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7E3819FD" w:rsidR="00303591" w:rsidRPr="00AB144C" w:rsidRDefault="00303591" w:rsidP="00303591">
      <w:pPr>
        <w:pStyle w:val="Header"/>
        <w:tabs>
          <w:tab w:val="right" w:pos="9639"/>
        </w:tabs>
        <w:jc w:val="both"/>
        <w:rPr>
          <w:rFonts w:cs="Courier New"/>
          <w:sz w:val="24"/>
          <w:szCs w:val="24"/>
          <w:lang w:val="de-DE"/>
        </w:rPr>
      </w:pPr>
      <w:bookmarkStart w:id="0" w:name="_Hlk16073148"/>
      <w:bookmarkEnd w:id="0"/>
      <w:r w:rsidRPr="00AB144C">
        <w:rPr>
          <w:rFonts w:cs="Courier New"/>
          <w:sz w:val="24"/>
          <w:szCs w:val="24"/>
          <w:lang w:val="de-DE"/>
        </w:rPr>
        <w:t>3GPP TSG-RAN WG4 #</w:t>
      </w:r>
      <w:r w:rsidR="000650CF" w:rsidRPr="00AB144C">
        <w:rPr>
          <w:rFonts w:cs="Arial"/>
          <w:sz w:val="24"/>
          <w:szCs w:val="24"/>
          <w:lang w:val="de-DE"/>
        </w:rPr>
        <w:t>9</w:t>
      </w:r>
      <w:r w:rsidR="00354BFE" w:rsidRPr="00AB144C">
        <w:rPr>
          <w:rFonts w:cs="Arial"/>
          <w:sz w:val="24"/>
          <w:szCs w:val="24"/>
          <w:lang w:val="de-DE"/>
        </w:rPr>
        <w:t>4</w:t>
      </w:r>
      <w:r w:rsidR="00A67C73" w:rsidRPr="00AB144C">
        <w:rPr>
          <w:rFonts w:cs="Arial"/>
          <w:sz w:val="24"/>
          <w:szCs w:val="24"/>
          <w:lang w:val="de-DE"/>
        </w:rPr>
        <w:t>-</w:t>
      </w:r>
      <w:r w:rsidR="00AB144C" w:rsidRPr="00AB144C">
        <w:rPr>
          <w:rFonts w:cs="Arial"/>
          <w:sz w:val="24"/>
          <w:szCs w:val="24"/>
          <w:lang w:val="de-DE"/>
        </w:rPr>
        <w:t>e</w:t>
      </w:r>
      <w:r w:rsidR="00B130E8">
        <w:rPr>
          <w:rFonts w:cs="Arial"/>
          <w:sz w:val="24"/>
          <w:szCs w:val="24"/>
          <w:lang w:val="de-DE"/>
        </w:rPr>
        <w:t>-</w:t>
      </w:r>
      <w:r w:rsidR="00DA020F">
        <w:rPr>
          <w:rFonts w:cs="Arial"/>
          <w:sz w:val="24"/>
          <w:szCs w:val="24"/>
          <w:lang w:val="de-DE"/>
        </w:rPr>
        <w:t>B</w:t>
      </w:r>
      <w:r w:rsidR="00B130E8">
        <w:rPr>
          <w:rFonts w:cs="Arial"/>
          <w:sz w:val="24"/>
          <w:szCs w:val="24"/>
          <w:lang w:val="de-DE"/>
        </w:rPr>
        <w:t>is</w:t>
      </w:r>
      <w:r w:rsidRPr="00AB144C">
        <w:rPr>
          <w:rFonts w:cs="Courier New"/>
          <w:sz w:val="24"/>
          <w:szCs w:val="24"/>
          <w:lang w:val="de-DE"/>
        </w:rPr>
        <w:tab/>
      </w:r>
      <w:r w:rsidR="0040698C" w:rsidRPr="00FA62B6">
        <w:rPr>
          <w:rFonts w:cs="Courier New"/>
          <w:sz w:val="24"/>
          <w:szCs w:val="24"/>
          <w:lang w:val="de-DE"/>
        </w:rPr>
        <w:t>R4-</w:t>
      </w:r>
      <w:r w:rsidR="00BC2EB8" w:rsidRPr="00FA62B6">
        <w:rPr>
          <w:rFonts w:cs="Courier New"/>
          <w:sz w:val="24"/>
          <w:szCs w:val="24"/>
          <w:lang w:val="de-DE"/>
        </w:rPr>
        <w:t>200</w:t>
      </w:r>
      <w:r w:rsidR="00190039" w:rsidRPr="00FA62B6">
        <w:rPr>
          <w:rFonts w:cs="Courier New"/>
          <w:sz w:val="24"/>
          <w:szCs w:val="24"/>
          <w:lang w:val="de-DE"/>
        </w:rPr>
        <w:t>4644</w:t>
      </w:r>
    </w:p>
    <w:p w14:paraId="42CC2646" w14:textId="140F677D" w:rsidR="00E43D4D" w:rsidRDefault="00A67C73" w:rsidP="00AC033F">
      <w:pPr>
        <w:pStyle w:val="Footer"/>
        <w:jc w:val="both"/>
        <w:rPr>
          <w:rFonts w:cs="Arial"/>
          <w:i w:val="0"/>
          <w:sz w:val="24"/>
          <w:szCs w:val="24"/>
        </w:rPr>
      </w:pPr>
      <w:r>
        <w:rPr>
          <w:rFonts w:cs="Arial"/>
          <w:i w:val="0"/>
          <w:sz w:val="24"/>
          <w:szCs w:val="24"/>
        </w:rPr>
        <w:t>Online</w:t>
      </w:r>
      <w:r w:rsidR="005D3250" w:rsidRPr="005D3250">
        <w:rPr>
          <w:rFonts w:cs="Arial"/>
          <w:i w:val="0"/>
          <w:sz w:val="24"/>
          <w:szCs w:val="24"/>
        </w:rPr>
        <w:t xml:space="preserve">, </w:t>
      </w:r>
      <w:r w:rsidR="00B130E8">
        <w:rPr>
          <w:rFonts w:cs="Arial"/>
          <w:i w:val="0"/>
          <w:sz w:val="24"/>
          <w:szCs w:val="24"/>
        </w:rPr>
        <w:t>20</w:t>
      </w:r>
      <w:r w:rsidR="00B130E8" w:rsidRPr="00B130E8">
        <w:rPr>
          <w:rFonts w:cs="Arial"/>
          <w:i w:val="0"/>
          <w:sz w:val="24"/>
          <w:szCs w:val="24"/>
          <w:vertAlign w:val="superscript"/>
        </w:rPr>
        <w:t>th</w:t>
      </w:r>
      <w:r w:rsidR="00B130E8">
        <w:rPr>
          <w:rFonts w:cs="Arial"/>
          <w:i w:val="0"/>
          <w:sz w:val="24"/>
          <w:szCs w:val="24"/>
        </w:rPr>
        <w:t xml:space="preserve"> – 30</w:t>
      </w:r>
      <w:r w:rsidR="00B130E8" w:rsidRPr="00B130E8">
        <w:rPr>
          <w:rFonts w:cs="Arial"/>
          <w:i w:val="0"/>
          <w:sz w:val="24"/>
          <w:szCs w:val="24"/>
          <w:vertAlign w:val="superscript"/>
        </w:rPr>
        <w:t>th</w:t>
      </w:r>
      <w:r w:rsidR="00B130E8">
        <w:rPr>
          <w:rFonts w:cs="Arial"/>
          <w:i w:val="0"/>
          <w:sz w:val="24"/>
          <w:szCs w:val="24"/>
        </w:rPr>
        <w:t xml:space="preserve"> April</w:t>
      </w:r>
      <w:r w:rsidR="005D3250" w:rsidRPr="005D3250">
        <w:rPr>
          <w:rFonts w:cs="Arial"/>
          <w:i w:val="0"/>
          <w:sz w:val="24"/>
          <w:szCs w:val="24"/>
        </w:rPr>
        <w:t>, 2020</w:t>
      </w:r>
    </w:p>
    <w:p w14:paraId="6A6ACF81" w14:textId="77777777" w:rsidR="005D3250" w:rsidRPr="001D0744" w:rsidRDefault="005D3250" w:rsidP="00AC033F">
      <w:pPr>
        <w:pStyle w:val="Footer"/>
        <w:jc w:val="both"/>
      </w:pPr>
    </w:p>
    <w:p w14:paraId="2CE52006" w14:textId="6505153D"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984DBE" w:rsidRPr="00984DBE">
        <w:rPr>
          <w:rFonts w:ascii="Arial" w:hAnsi="Arial"/>
          <w:sz w:val="24"/>
          <w:lang w:val="it-IT"/>
        </w:rPr>
        <w:t>6.5.2.2.1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B66E1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F35AB">
        <w:rPr>
          <w:rFonts w:ascii="Arial" w:hAnsi="Arial"/>
          <w:sz w:val="24"/>
          <w:lang w:val="en-US"/>
        </w:rPr>
        <w:t xml:space="preserve">Definition of </w:t>
      </w:r>
      <w:r w:rsidR="00DD6B3F">
        <w:rPr>
          <w:rFonts w:ascii="Arial" w:hAnsi="Arial"/>
          <w:sz w:val="24"/>
          <w:lang w:val="en-US"/>
        </w:rPr>
        <w:t>IAB</w:t>
      </w:r>
      <w:r w:rsidR="002D134C">
        <w:rPr>
          <w:rFonts w:ascii="Arial" w:hAnsi="Arial"/>
          <w:sz w:val="24"/>
          <w:lang w:val="en-US"/>
        </w:rPr>
        <w:t>-</w:t>
      </w:r>
      <w:r w:rsidR="0082163D">
        <w:rPr>
          <w:rFonts w:ascii="Arial" w:hAnsi="Arial"/>
          <w:sz w:val="24"/>
          <w:lang w:val="en-US"/>
        </w:rPr>
        <w:t xml:space="preserve">MT </w:t>
      </w:r>
      <w:r w:rsidR="009F35AB">
        <w:rPr>
          <w:rFonts w:ascii="Arial" w:hAnsi="Arial"/>
          <w:sz w:val="24"/>
          <w:lang w:val="en-US"/>
        </w:rPr>
        <w:t>ACLR</w:t>
      </w:r>
      <w:r w:rsidR="00DD6B3F">
        <w:rPr>
          <w:rFonts w:ascii="Arial" w:hAnsi="Arial"/>
          <w:sz w:val="24"/>
          <w:lang w:val="en-US"/>
        </w:rPr>
        <w:t xml:space="preserve"> requirement</w:t>
      </w:r>
      <w:r w:rsidR="00B23516">
        <w:rPr>
          <w:rFonts w:ascii="Arial" w:hAnsi="Arial"/>
          <w:sz w:val="24"/>
          <w:lang w:val="en-US"/>
        </w:rPr>
        <w:t xml:space="preserve"> in FR2</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092F5CB5"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w:t>
      </w:r>
      <w:r>
        <w:fldChar w:fldCharType="begin"/>
      </w:r>
      <w:r>
        <w:instrText xml:space="preserve"> REF _Ref4573247 \n \h </w:instrText>
      </w:r>
      <w:r>
        <w:fldChar w:fldCharType="separate"/>
      </w:r>
      <w:r w:rsidR="003E0E59">
        <w:t>[1]</w:t>
      </w:r>
      <w:r>
        <w:fldChar w:fldCharType="end"/>
      </w:r>
      <w:r>
        <w:t>. Among the objectives of the work item, RAN4 is tasked to define RF and RRM requirements for both backhaul (BH) and access links of an IAB-node including requirements for co-existence (e.g. ACLR, ACS).</w:t>
      </w:r>
    </w:p>
    <w:p w14:paraId="7725BA63" w14:textId="44EB6315" w:rsidR="00BD206E" w:rsidRDefault="00911001" w:rsidP="00FC212D">
      <w:pPr>
        <w:rPr>
          <w:lang w:val="en-US"/>
        </w:rPr>
      </w:pPr>
      <w:r>
        <w:rPr>
          <w:lang w:val="en-US"/>
        </w:rPr>
        <w:t>In RAN4 #</w:t>
      </w:r>
      <w:r w:rsidR="00FC212D">
        <w:rPr>
          <w:lang w:val="en-US"/>
        </w:rPr>
        <w:t xml:space="preserve">94-e </w:t>
      </w:r>
      <w:r w:rsidR="00EF3DE8">
        <w:rPr>
          <w:lang w:val="en-US"/>
        </w:rPr>
        <w:t xml:space="preserve">WF on ACLR and min output power in FR2 </w:t>
      </w:r>
      <w:r w:rsidR="00EF3DE8">
        <w:rPr>
          <w:lang w:val="en-US"/>
        </w:rPr>
        <w:fldChar w:fldCharType="begin"/>
      </w:r>
      <w:r w:rsidR="00EF3DE8">
        <w:rPr>
          <w:lang w:val="en-US"/>
        </w:rPr>
        <w:instrText xml:space="preserve"> REF _Ref36722760 \n \h </w:instrText>
      </w:r>
      <w:r w:rsidR="00EF3DE8">
        <w:rPr>
          <w:lang w:val="en-US"/>
        </w:rPr>
      </w:r>
      <w:r w:rsidR="00EF3DE8">
        <w:rPr>
          <w:lang w:val="en-US"/>
        </w:rPr>
        <w:fldChar w:fldCharType="separate"/>
      </w:r>
      <w:r w:rsidR="003E0E59">
        <w:rPr>
          <w:lang w:val="en-US"/>
        </w:rPr>
        <w:t>[12]</w:t>
      </w:r>
      <w:r w:rsidR="00EF3DE8">
        <w:rPr>
          <w:lang w:val="en-US"/>
        </w:rPr>
        <w:fldChar w:fldCharType="end"/>
      </w:r>
      <w:r w:rsidR="00EF3DE8">
        <w:rPr>
          <w:lang w:val="en-US"/>
        </w:rPr>
        <w:t xml:space="preserve"> could not be agreed, but the following agreement was captured in chairman notes with respect to ACLR definition:</w:t>
      </w:r>
    </w:p>
    <w:tbl>
      <w:tblPr>
        <w:tblStyle w:val="TableGrid"/>
        <w:tblW w:w="0" w:type="auto"/>
        <w:tblLook w:val="04A0" w:firstRow="1" w:lastRow="0" w:firstColumn="1" w:lastColumn="0" w:noHBand="0" w:noVBand="1"/>
      </w:tblPr>
      <w:tblGrid>
        <w:gridCol w:w="9621"/>
      </w:tblGrid>
      <w:tr w:rsidR="00EF3DE8" w14:paraId="3A660D3F" w14:textId="77777777" w:rsidTr="00EF3DE8">
        <w:tc>
          <w:tcPr>
            <w:tcW w:w="9621" w:type="dxa"/>
          </w:tcPr>
          <w:p w14:paraId="451C8833" w14:textId="77777777" w:rsidR="00EF3DE8" w:rsidRPr="00EF3DE8" w:rsidRDefault="00EF3DE8" w:rsidP="00EF3DE8">
            <w:pPr>
              <w:numPr>
                <w:ilvl w:val="0"/>
                <w:numId w:val="20"/>
              </w:numPr>
              <w:tabs>
                <w:tab w:val="num" w:pos="720"/>
              </w:tabs>
              <w:rPr>
                <w:lang w:val="en-US"/>
              </w:rPr>
            </w:pPr>
            <w:r w:rsidRPr="00EF3DE8">
              <w:rPr>
                <w:highlight w:val="green"/>
              </w:rPr>
              <w:t>Agreements</w:t>
            </w:r>
            <w:r w:rsidRPr="00EF3DE8">
              <w:t>: IAB-MT ACLR minimum requirement in FR2</w:t>
            </w:r>
            <w:r w:rsidRPr="00EF3DE8">
              <w:rPr>
                <w:lang w:val="en-US"/>
              </w:rPr>
              <w:t> </w:t>
            </w:r>
          </w:p>
          <w:p w14:paraId="72A1F7BF" w14:textId="77777777" w:rsidR="00EF3DE8" w:rsidRPr="00EF3DE8" w:rsidRDefault="00EF3DE8" w:rsidP="00EF3DE8">
            <w:pPr>
              <w:numPr>
                <w:ilvl w:val="1"/>
                <w:numId w:val="20"/>
              </w:numPr>
              <w:tabs>
                <w:tab w:val="num" w:pos="1440"/>
              </w:tabs>
              <w:rPr>
                <w:lang w:val="en-US"/>
              </w:rPr>
            </w:pPr>
            <w:r w:rsidRPr="00EF3DE8">
              <w:rPr>
                <w:lang w:val="en-US"/>
              </w:rPr>
              <w:t>For Wide area IAB-MT class: </w:t>
            </w:r>
          </w:p>
          <w:p w14:paraId="4AAA57D1" w14:textId="77777777" w:rsidR="00EF3DE8" w:rsidRPr="00EF3DE8" w:rsidRDefault="00EF3DE8" w:rsidP="00EF3DE8">
            <w:pPr>
              <w:numPr>
                <w:ilvl w:val="2"/>
                <w:numId w:val="20"/>
              </w:numPr>
              <w:tabs>
                <w:tab w:val="num" w:pos="2160"/>
              </w:tabs>
              <w:rPr>
                <w:lang w:val="en-US"/>
              </w:rPr>
            </w:pPr>
            <w:r w:rsidRPr="00EF3DE8">
              <w:rPr>
                <w:lang w:val="en-US"/>
              </w:rPr>
              <w:t>Option 1: reuse BS ACLR</w:t>
            </w:r>
          </w:p>
          <w:p w14:paraId="515EBC2E" w14:textId="4A4098E3" w:rsidR="00EF3DE8" w:rsidRPr="00EF3DE8" w:rsidRDefault="00EF3DE8" w:rsidP="00FC212D">
            <w:pPr>
              <w:numPr>
                <w:ilvl w:val="2"/>
                <w:numId w:val="20"/>
              </w:numPr>
              <w:rPr>
                <w:lang w:val="en-US"/>
              </w:rPr>
            </w:pPr>
            <w:r w:rsidRPr="00EF3DE8">
              <w:rPr>
                <w:lang w:val="en-US"/>
              </w:rPr>
              <w:t xml:space="preserve">Option 2: 24 </w:t>
            </w:r>
            <w:proofErr w:type="spellStart"/>
            <w:r w:rsidRPr="00EF3DE8">
              <w:rPr>
                <w:lang w:val="en-US"/>
              </w:rPr>
              <w:t>dBc</w:t>
            </w:r>
            <w:proofErr w:type="spellEnd"/>
          </w:p>
        </w:tc>
      </w:tr>
    </w:tbl>
    <w:p w14:paraId="0B157DA8" w14:textId="2B361CE6" w:rsidR="00EF3DE8" w:rsidRDefault="00EF3DE8" w:rsidP="00FC212D">
      <w:pPr>
        <w:rPr>
          <w:lang w:val="en-US"/>
        </w:rPr>
      </w:pPr>
    </w:p>
    <w:p w14:paraId="55FF74A0" w14:textId="12182544" w:rsidR="00EF3DE8" w:rsidRDefault="00EF3DE8" w:rsidP="00FC212D">
      <w:pPr>
        <w:rPr>
          <w:lang w:val="en-US"/>
        </w:rPr>
      </w:pPr>
      <w:r>
        <w:rPr>
          <w:lang w:val="en-US"/>
        </w:rPr>
        <w:t xml:space="preserve">This agreement effectively reduces the possible outcome values of ACLR for wide-area IAB-MT class to </w:t>
      </w:r>
      <w:r w:rsidR="008D7F72">
        <w:rPr>
          <w:lang w:val="en-US"/>
        </w:rPr>
        <w:t xml:space="preserve">either </w:t>
      </w:r>
      <w:r>
        <w:rPr>
          <w:lang w:val="en-US"/>
        </w:rPr>
        <w:t xml:space="preserve">24dBc </w:t>
      </w:r>
      <w:r w:rsidR="008D7F72">
        <w:rPr>
          <w:lang w:val="en-US"/>
        </w:rPr>
        <w:t>or</w:t>
      </w:r>
      <w:r>
        <w:rPr>
          <w:lang w:val="en-US"/>
        </w:rPr>
        <w:t xml:space="preserve"> 28dBc, wherein the latter value is aligned with current Rel-15 BS specifications.</w:t>
      </w:r>
    </w:p>
    <w:p w14:paraId="1C2E2CF8" w14:textId="11822D57" w:rsidR="00EF3DE8" w:rsidRDefault="000068AB" w:rsidP="00FC212D">
      <w:pPr>
        <w:rPr>
          <w:lang w:val="en-US"/>
        </w:rPr>
      </w:pPr>
      <w:r>
        <w:rPr>
          <w:lang w:val="en-US"/>
        </w:rPr>
        <w:t>T</w:t>
      </w:r>
      <w:r w:rsidR="00EF3DE8">
        <w:rPr>
          <w:lang w:val="en-US"/>
        </w:rPr>
        <w:t xml:space="preserve">his contribution </w:t>
      </w:r>
      <w:r>
        <w:rPr>
          <w:lang w:val="en-US"/>
        </w:rPr>
        <w:t xml:space="preserve">is a modified re-submission of our previous paper </w:t>
      </w:r>
      <w:r>
        <w:rPr>
          <w:lang w:val="en-US"/>
        </w:rPr>
        <w:fldChar w:fldCharType="begin"/>
      </w:r>
      <w:r>
        <w:rPr>
          <w:lang w:val="en-US"/>
        </w:rPr>
        <w:instrText xml:space="preserve"> REF _Ref36724758 \n \h </w:instrText>
      </w:r>
      <w:r>
        <w:rPr>
          <w:lang w:val="en-US"/>
        </w:rPr>
      </w:r>
      <w:r>
        <w:rPr>
          <w:lang w:val="en-US"/>
        </w:rPr>
        <w:fldChar w:fldCharType="separate"/>
      </w:r>
      <w:r w:rsidR="003E0E59">
        <w:rPr>
          <w:lang w:val="en-US"/>
        </w:rPr>
        <w:t>[13]</w:t>
      </w:r>
      <w:r>
        <w:rPr>
          <w:lang w:val="en-US"/>
        </w:rPr>
        <w:fldChar w:fldCharType="end"/>
      </w:r>
      <w:r>
        <w:rPr>
          <w:lang w:val="en-US"/>
        </w:rPr>
        <w:t xml:space="preserve"> </w:t>
      </w:r>
      <w:r w:rsidR="00EF3DE8">
        <w:rPr>
          <w:lang w:val="en-US"/>
        </w:rPr>
        <w:t>w</w:t>
      </w:r>
      <w:r>
        <w:rPr>
          <w:lang w:val="en-US"/>
        </w:rPr>
        <w:t>here w</w:t>
      </w:r>
      <w:r w:rsidR="00EF3DE8">
        <w:rPr>
          <w:lang w:val="en-US"/>
        </w:rPr>
        <w:t>e</w:t>
      </w:r>
      <w:r>
        <w:rPr>
          <w:lang w:val="en-US"/>
        </w:rPr>
        <w:t xml:space="preserve"> </w:t>
      </w:r>
      <w:r w:rsidR="00FC7C02">
        <w:rPr>
          <w:lang w:val="en-US"/>
        </w:rPr>
        <w:t>propose to adopt</w:t>
      </w:r>
      <w:r>
        <w:rPr>
          <w:lang w:val="en-US"/>
        </w:rPr>
        <w:t xml:space="preserve"> our</w:t>
      </w:r>
      <w:r w:rsidR="00EF3DE8">
        <w:rPr>
          <w:lang w:val="en-US"/>
        </w:rPr>
        <w:t xml:space="preserve"> </w:t>
      </w:r>
      <w:r w:rsidR="005C2BAB">
        <w:rPr>
          <w:lang w:val="en-US"/>
        </w:rPr>
        <w:t>24dB</w:t>
      </w:r>
      <w:r w:rsidR="00435069">
        <w:rPr>
          <w:lang w:val="en-US"/>
        </w:rPr>
        <w:t>c</w:t>
      </w:r>
      <w:r w:rsidR="005C2BAB">
        <w:rPr>
          <w:lang w:val="en-US"/>
        </w:rPr>
        <w:t xml:space="preserve"> </w:t>
      </w:r>
      <w:r w:rsidR="00EF3DE8">
        <w:rPr>
          <w:lang w:val="en-US"/>
        </w:rPr>
        <w:t xml:space="preserve">ACLR </w:t>
      </w:r>
      <w:r>
        <w:rPr>
          <w:lang w:val="en-US"/>
        </w:rPr>
        <w:t xml:space="preserve">proposal </w:t>
      </w:r>
      <w:r w:rsidR="008D7F72">
        <w:rPr>
          <w:lang w:val="en-US"/>
        </w:rPr>
        <w:t>for</w:t>
      </w:r>
      <w:r>
        <w:rPr>
          <w:lang w:val="en-US"/>
        </w:rPr>
        <w:t xml:space="preserve"> both agreed IAB-MT classes in FR2.</w:t>
      </w:r>
    </w:p>
    <w:p w14:paraId="5832304C" w14:textId="45E254BC" w:rsidR="006930A6" w:rsidRPr="00684604" w:rsidRDefault="0049741B" w:rsidP="006930A6">
      <w:pPr>
        <w:pStyle w:val="Heading1"/>
        <w:tabs>
          <w:tab w:val="clear" w:pos="432"/>
          <w:tab w:val="num" w:pos="522"/>
        </w:tabs>
        <w:ind w:left="522" w:hanging="522"/>
        <w:jc w:val="both"/>
        <w:rPr>
          <w:lang w:val="en-US"/>
        </w:rPr>
      </w:pPr>
      <w:bookmarkStart w:id="1" w:name="_Ref23324367"/>
      <w:r>
        <w:rPr>
          <w:lang w:val="en-US"/>
        </w:rPr>
        <w:t>Discussion</w:t>
      </w:r>
      <w:bookmarkEnd w:id="1"/>
    </w:p>
    <w:p w14:paraId="1481DE25" w14:textId="3136C8B3" w:rsidR="00103825" w:rsidRPr="00684604" w:rsidRDefault="00422E92" w:rsidP="00D32711">
      <w:r w:rsidRPr="00684604">
        <w:t>In this contribution</w:t>
      </w:r>
      <w:r w:rsidR="0049741B" w:rsidRPr="00684604">
        <w:t xml:space="preserve"> </w:t>
      </w:r>
      <w:r w:rsidRPr="00684604">
        <w:t>we</w:t>
      </w:r>
      <w:r w:rsidR="00A228A8">
        <w:t xml:space="preserve"> analyse both heterogeneous and homogeneous IAB layouts with a </w:t>
      </w:r>
      <w:r w:rsidR="0049741B" w:rsidRPr="00684604">
        <w:t xml:space="preserve">focus </w:t>
      </w:r>
      <w:r w:rsidR="002249C7" w:rsidRPr="00684604">
        <w:t>on</w:t>
      </w:r>
      <w:r w:rsidR="0049741B" w:rsidRPr="00684604">
        <w:t xml:space="preserve"> </w:t>
      </w:r>
      <w:r w:rsidR="00F9422B" w:rsidRPr="00684604">
        <w:t>the</w:t>
      </w:r>
      <w:r w:rsidR="0049741B" w:rsidRPr="00684604">
        <w:t xml:space="preserve"> case in which DL time slots are assigned to IAB</w:t>
      </w:r>
      <w:r w:rsidR="002B3F0B" w:rsidRPr="00684604">
        <w:t>-</w:t>
      </w:r>
      <w:r w:rsidR="0049741B" w:rsidRPr="00684604">
        <w:t>DU transmission and MT r</w:t>
      </w:r>
      <w:r w:rsidRPr="00684604">
        <w:t>e</w:t>
      </w:r>
      <w:r w:rsidR="0049741B" w:rsidRPr="00684604">
        <w:t xml:space="preserve">ception whereas UL time slots are used for MT transmission or DU reception (so called Scenario 1 in </w:t>
      </w:r>
      <w:r w:rsidR="0049741B" w:rsidRPr="00684604">
        <w:fldChar w:fldCharType="begin"/>
      </w:r>
      <w:r w:rsidR="0049741B" w:rsidRPr="00684604">
        <w:instrText xml:space="preserve"> REF _Ref15981963 \n \h </w:instrText>
      </w:r>
      <w:r w:rsidR="006930A6" w:rsidRPr="00684604">
        <w:instrText xml:space="preserve"> \* MERGEFORMAT </w:instrText>
      </w:r>
      <w:r w:rsidR="0049741B" w:rsidRPr="00684604">
        <w:fldChar w:fldCharType="separate"/>
      </w:r>
      <w:r w:rsidR="003E0E59">
        <w:t>[4]</w:t>
      </w:r>
      <w:r w:rsidR="0049741B" w:rsidRPr="00684604">
        <w:fldChar w:fldCharType="end"/>
      </w:r>
      <w:r w:rsidR="0049741B" w:rsidRPr="00684604">
        <w:t>).</w:t>
      </w:r>
    </w:p>
    <w:p w14:paraId="093342A5" w14:textId="5AD58C2C" w:rsidR="0049741B" w:rsidRPr="00684604" w:rsidRDefault="00253958" w:rsidP="001A3A6C">
      <w:r w:rsidRPr="00684604">
        <w:t xml:space="preserve">For the analysis, </w:t>
      </w:r>
      <w:r w:rsidR="0046458D">
        <w:t>w</w:t>
      </w:r>
      <w:r w:rsidR="0046458D" w:rsidRPr="0046458D">
        <w:t>e sweep through several parameters such as donor-to-child distance, ACLR values, IAB-MT minimum transmitted power and finally evaluate the 5%-tile throughput loss of the adjacent channel system.</w:t>
      </w:r>
      <w:r w:rsidR="00A67A40">
        <w:t xml:space="preserve"> </w:t>
      </w:r>
      <w:r w:rsidR="0041079A">
        <w:br/>
      </w:r>
      <w:r w:rsidR="00B45CDE">
        <w:t>T</w:t>
      </w:r>
      <w:r w:rsidRPr="00684604">
        <w:t>he</w:t>
      </w:r>
      <w:r w:rsidR="00814813">
        <w:t xml:space="preserve"> </w:t>
      </w:r>
      <w:r w:rsidRPr="00684604">
        <w:t>simulation assumptions</w:t>
      </w:r>
      <w:r w:rsidR="00B45CDE">
        <w:t xml:space="preserve"> adopted</w:t>
      </w:r>
      <w:r w:rsidR="00814813">
        <w:t xml:space="preserve"> for the study are as follows</w:t>
      </w:r>
      <w:r w:rsidR="00E92B98" w:rsidRPr="00684604">
        <w:t>:</w:t>
      </w:r>
    </w:p>
    <w:p w14:paraId="09291BBF" w14:textId="2BE1E624" w:rsidR="00E92B98" w:rsidRPr="00684604" w:rsidRDefault="00E92B98" w:rsidP="00E92B98">
      <w:pPr>
        <w:pStyle w:val="ListParagraph"/>
        <w:numPr>
          <w:ilvl w:val="0"/>
          <w:numId w:val="19"/>
        </w:numPr>
      </w:pPr>
      <w:r w:rsidRPr="00684604">
        <w:t>UL PC settings</w:t>
      </w:r>
      <w:r w:rsidR="00AC691C">
        <w:t xml:space="preserve"> at IAB-MT</w:t>
      </w:r>
      <w:r w:rsidRPr="00684604">
        <w:t>:</w:t>
      </w:r>
    </w:p>
    <w:p w14:paraId="45D87E47" w14:textId="7CFCA011" w:rsidR="00E92B98" w:rsidRPr="00684604" w:rsidRDefault="00E92B98" w:rsidP="00E92B98">
      <w:pPr>
        <w:pStyle w:val="ListParagraph"/>
        <w:numPr>
          <w:ilvl w:val="1"/>
          <w:numId w:val="19"/>
        </w:numPr>
      </w:pPr>
      <w:proofErr w:type="spellStart"/>
      <w:r w:rsidRPr="00684604">
        <w:t>PC_max</w:t>
      </w:r>
      <w:proofErr w:type="spellEnd"/>
      <w:r w:rsidRPr="00684604">
        <w:t>: 33dBm</w:t>
      </w:r>
    </w:p>
    <w:p w14:paraId="029594A2" w14:textId="4EE8A83E" w:rsidR="00E92B98" w:rsidRPr="00684604" w:rsidRDefault="00E92B98" w:rsidP="00E92B98">
      <w:pPr>
        <w:pStyle w:val="ListParagraph"/>
        <w:numPr>
          <w:ilvl w:val="1"/>
          <w:numId w:val="19"/>
        </w:numPr>
      </w:pPr>
      <w:r w:rsidRPr="00684604">
        <w:t>UL SNR target: 22dB</w:t>
      </w:r>
    </w:p>
    <w:p w14:paraId="4E8B2C10" w14:textId="0DAE0656" w:rsidR="00324455" w:rsidRPr="00684604" w:rsidRDefault="00324455" w:rsidP="00E92B98">
      <w:pPr>
        <w:pStyle w:val="ListParagraph"/>
        <w:numPr>
          <w:ilvl w:val="1"/>
          <w:numId w:val="19"/>
        </w:numPr>
      </w:pPr>
      <w:r w:rsidRPr="00684604">
        <w:t>M</w:t>
      </w:r>
      <w:r w:rsidR="000D7892" w:rsidRPr="00684604">
        <w:t>T m</w:t>
      </w:r>
      <w:r w:rsidRPr="00684604">
        <w:t xml:space="preserve">inimum </w:t>
      </w:r>
      <w:r w:rsidR="000D7892" w:rsidRPr="00684604">
        <w:t xml:space="preserve">output </w:t>
      </w:r>
      <w:r w:rsidRPr="00684604">
        <w:t>power: -20dBm/-10dBm/0dBm</w:t>
      </w:r>
      <w:r w:rsidR="00103825" w:rsidRPr="00684604">
        <w:t>/10dBm</w:t>
      </w:r>
    </w:p>
    <w:p w14:paraId="6835C9F6" w14:textId="118E1728" w:rsidR="00103825" w:rsidRPr="00684604" w:rsidRDefault="00103825" w:rsidP="00103825">
      <w:pPr>
        <w:pStyle w:val="ListParagraph"/>
        <w:numPr>
          <w:ilvl w:val="2"/>
          <w:numId w:val="19"/>
        </w:numPr>
      </w:pPr>
      <w:r w:rsidRPr="00684604">
        <w:t>10dBm only for homogeneous layout</w:t>
      </w:r>
    </w:p>
    <w:p w14:paraId="12FE6426" w14:textId="28A01614" w:rsidR="00F75D47" w:rsidRPr="00684604" w:rsidRDefault="00E92B98" w:rsidP="00E92B98">
      <w:pPr>
        <w:pStyle w:val="ListParagraph"/>
        <w:numPr>
          <w:ilvl w:val="0"/>
          <w:numId w:val="19"/>
        </w:numPr>
      </w:pPr>
      <w:r w:rsidRPr="00684604">
        <w:t>IAB child node antenna orientation:</w:t>
      </w:r>
    </w:p>
    <w:p w14:paraId="3CCBC7AF" w14:textId="5A0B479E" w:rsidR="00E92B98" w:rsidRPr="00684604" w:rsidRDefault="00F75D47" w:rsidP="00F75D47">
      <w:pPr>
        <w:pStyle w:val="ListParagraph"/>
        <w:numPr>
          <w:ilvl w:val="1"/>
          <w:numId w:val="19"/>
        </w:numPr>
      </w:pPr>
      <w:r w:rsidRPr="00684604">
        <w:t>T</w:t>
      </w:r>
      <w:r w:rsidR="00E92B98" w:rsidRPr="00684604">
        <w:t>owards donor node</w:t>
      </w:r>
      <w:r w:rsidRPr="00684604">
        <w:t xml:space="preserve"> for heterogeneous layout</w:t>
      </w:r>
    </w:p>
    <w:p w14:paraId="7DC7674A" w14:textId="26A71A07" w:rsidR="00F75D47" w:rsidRPr="00684604" w:rsidRDefault="00F75D47" w:rsidP="00F75D47">
      <w:pPr>
        <w:pStyle w:val="ListParagraph"/>
        <w:numPr>
          <w:ilvl w:val="1"/>
          <w:numId w:val="19"/>
        </w:numPr>
      </w:pPr>
      <w:r w:rsidRPr="00684604">
        <w:t>To optimize coverage</w:t>
      </w:r>
      <w:r w:rsidR="00A124F3" w:rsidRPr="00684604">
        <w:t xml:space="preserve"> for homogeneous layout</w:t>
      </w:r>
    </w:p>
    <w:p w14:paraId="6F501551" w14:textId="77777777" w:rsidR="00D03A29" w:rsidRPr="00684604" w:rsidRDefault="00E92B98" w:rsidP="00E92B98">
      <w:pPr>
        <w:pStyle w:val="ListParagraph"/>
        <w:numPr>
          <w:ilvl w:val="0"/>
          <w:numId w:val="19"/>
        </w:numPr>
      </w:pPr>
      <w:r w:rsidRPr="00684604">
        <w:t xml:space="preserve">Pathloss model: </w:t>
      </w:r>
    </w:p>
    <w:p w14:paraId="7787E196" w14:textId="5BE6282C" w:rsidR="00E92B98" w:rsidRPr="00684604" w:rsidRDefault="00D03A29" w:rsidP="00D03A29">
      <w:pPr>
        <w:pStyle w:val="ListParagraph"/>
        <w:numPr>
          <w:ilvl w:val="1"/>
          <w:numId w:val="19"/>
        </w:numPr>
      </w:pPr>
      <w:r w:rsidRPr="00684604">
        <w:t>M</w:t>
      </w:r>
      <w:r w:rsidR="00E92B98" w:rsidRPr="00684604">
        <w:t>inimum pathloss between IAB node and associated serving IAB donor node.</w:t>
      </w:r>
    </w:p>
    <w:p w14:paraId="27A0031E" w14:textId="10928A5A" w:rsidR="00D03A29" w:rsidRPr="00684604" w:rsidRDefault="00D03A29" w:rsidP="00D03A29">
      <w:pPr>
        <w:pStyle w:val="ListParagraph"/>
        <w:numPr>
          <w:ilvl w:val="1"/>
          <w:numId w:val="19"/>
        </w:numPr>
      </w:pPr>
      <w:proofErr w:type="spellStart"/>
      <w:r w:rsidRPr="00684604">
        <w:t>UMa</w:t>
      </w:r>
      <w:proofErr w:type="spellEnd"/>
      <w:r w:rsidRPr="00684604">
        <w:t xml:space="preserve"> model for cross-pathloss (IAB – NR)</w:t>
      </w:r>
      <w:r w:rsidR="006B238C" w:rsidRPr="00684604">
        <w:t xml:space="preserve"> except for co-located NR base station</w:t>
      </w:r>
      <w:r w:rsidR="00797119" w:rsidRPr="00684604">
        <w:t xml:space="preserve"> (if any)</w:t>
      </w:r>
    </w:p>
    <w:p w14:paraId="4B272A56" w14:textId="7C4F09FA" w:rsidR="00130F5A" w:rsidRPr="00684604" w:rsidRDefault="00130F5A" w:rsidP="00130F5A">
      <w:pPr>
        <w:pStyle w:val="ListParagraph"/>
        <w:numPr>
          <w:ilvl w:val="0"/>
          <w:numId w:val="19"/>
        </w:numPr>
      </w:pPr>
      <w:r w:rsidRPr="00684604">
        <w:t>Frequency range: FR2 (30GHz carrier frequency)</w:t>
      </w:r>
    </w:p>
    <w:p w14:paraId="7F3EA551" w14:textId="0D0BDE49" w:rsidR="00130F5A" w:rsidRPr="00684604" w:rsidRDefault="00130F5A" w:rsidP="00130F5A">
      <w:pPr>
        <w:pStyle w:val="ListParagraph"/>
        <w:numPr>
          <w:ilvl w:val="0"/>
          <w:numId w:val="19"/>
        </w:numPr>
      </w:pPr>
      <w:r w:rsidRPr="00684604">
        <w:t>Channel bandwidth: 200MHz</w:t>
      </w:r>
    </w:p>
    <w:p w14:paraId="1B5B40DC" w14:textId="012C2AB8" w:rsidR="00130F5A" w:rsidRPr="00684604" w:rsidRDefault="00130F5A" w:rsidP="00130F5A">
      <w:pPr>
        <w:pStyle w:val="ListParagraph"/>
        <w:numPr>
          <w:ilvl w:val="0"/>
          <w:numId w:val="19"/>
        </w:numPr>
      </w:pPr>
      <w:r w:rsidRPr="00684604">
        <w:t>NR BS adjacent channel specification</w:t>
      </w:r>
      <w:r w:rsidR="005619C0" w:rsidRPr="00684604">
        <w:t>s</w:t>
      </w:r>
      <w:r w:rsidRPr="00684604">
        <w:t>:</w:t>
      </w:r>
    </w:p>
    <w:p w14:paraId="34A3B5C4" w14:textId="40442B4E" w:rsidR="00130F5A" w:rsidRPr="00684604" w:rsidRDefault="00130F5A" w:rsidP="00130F5A">
      <w:pPr>
        <w:pStyle w:val="ListParagraph"/>
        <w:numPr>
          <w:ilvl w:val="1"/>
          <w:numId w:val="19"/>
        </w:numPr>
      </w:pPr>
      <w:r w:rsidRPr="00684604">
        <w:t>ACS: 24dB (Rel-15 spec.)</w:t>
      </w:r>
    </w:p>
    <w:p w14:paraId="0A87A177" w14:textId="772EA8AA" w:rsidR="00130F5A" w:rsidRPr="00684604" w:rsidRDefault="00130F5A" w:rsidP="00130F5A">
      <w:pPr>
        <w:pStyle w:val="ListParagraph"/>
        <w:numPr>
          <w:ilvl w:val="1"/>
          <w:numId w:val="19"/>
        </w:numPr>
      </w:pPr>
      <w:r w:rsidRPr="00684604">
        <w:lastRenderedPageBreak/>
        <w:t>ACLR: 28dB (Rel-15 spec.)</w:t>
      </w:r>
    </w:p>
    <w:p w14:paraId="3F2ADFEF" w14:textId="3905D839" w:rsidR="00130F5A" w:rsidRPr="00684604" w:rsidRDefault="002A3317" w:rsidP="00130F5A">
      <w:pPr>
        <w:pStyle w:val="ListParagraph"/>
        <w:numPr>
          <w:ilvl w:val="0"/>
          <w:numId w:val="19"/>
        </w:numPr>
      </w:pPr>
      <w:r w:rsidRPr="00684604">
        <w:t>NR UE</w:t>
      </w:r>
      <w:r w:rsidR="00130F5A" w:rsidRPr="00684604">
        <w:t xml:space="preserve"> adjacent channel specification:</w:t>
      </w:r>
    </w:p>
    <w:p w14:paraId="28D8AAB8" w14:textId="7AF23680" w:rsidR="00130F5A" w:rsidRPr="00684604" w:rsidRDefault="00130F5A" w:rsidP="00130F5A">
      <w:pPr>
        <w:pStyle w:val="ListParagraph"/>
        <w:numPr>
          <w:ilvl w:val="1"/>
          <w:numId w:val="19"/>
        </w:numPr>
      </w:pPr>
      <w:r w:rsidRPr="00684604">
        <w:t>ACS: 23dB (UE Rel-15 spec.)</w:t>
      </w:r>
    </w:p>
    <w:p w14:paraId="3921BAB8" w14:textId="2E5B2BEE" w:rsidR="00130F5A" w:rsidRPr="00684604" w:rsidRDefault="00130F5A" w:rsidP="00130F5A">
      <w:pPr>
        <w:pStyle w:val="ListParagraph"/>
        <w:numPr>
          <w:ilvl w:val="1"/>
          <w:numId w:val="19"/>
        </w:numPr>
      </w:pPr>
      <w:r w:rsidRPr="00684604">
        <w:t>ACLR: 17dB (UE Rel-15 spec.)</w:t>
      </w:r>
    </w:p>
    <w:p w14:paraId="6BDBF73D" w14:textId="3E61B150" w:rsidR="00CD3146" w:rsidRPr="00684604" w:rsidRDefault="00CD3146" w:rsidP="001A3A6C">
      <w:r w:rsidRPr="00684604">
        <w:t xml:space="preserve">In the </w:t>
      </w:r>
      <w:r w:rsidR="002A5215" w:rsidRPr="00684604">
        <w:t>remainder</w:t>
      </w:r>
      <w:r w:rsidRPr="00684604">
        <w:t xml:space="preserve"> of this contribution, we present</w:t>
      </w:r>
      <w:r w:rsidR="000850E8" w:rsidRPr="00684604">
        <w:t xml:space="preserve"> system level</w:t>
      </w:r>
      <w:r w:rsidRPr="00684604">
        <w:t xml:space="preserve"> simulation results</w:t>
      </w:r>
      <w:r w:rsidR="00D54910" w:rsidRPr="00684604">
        <w:t xml:space="preserve"> showing the impact of adjacent channel interference on</w:t>
      </w:r>
      <w:r w:rsidR="00F35CA3" w:rsidRPr="00684604">
        <w:t xml:space="preserve"> NR</w:t>
      </w:r>
      <w:r w:rsidR="00D54910" w:rsidRPr="00684604">
        <w:t xml:space="preserve"> single network performance</w:t>
      </w:r>
      <w:r w:rsidRPr="00684604">
        <w:t xml:space="preserve"> for the UL duplex direction.</w:t>
      </w:r>
    </w:p>
    <w:p w14:paraId="434ED5E8" w14:textId="0430518D" w:rsidR="009C0295" w:rsidRPr="00684604" w:rsidRDefault="00A07A27" w:rsidP="00B42D1D">
      <w:pPr>
        <w:pStyle w:val="Heading1"/>
      </w:pPr>
      <w:bookmarkStart w:id="2" w:name="_Ref16497141"/>
      <w:bookmarkStart w:id="3" w:name="_Ref32249079"/>
      <w:r w:rsidRPr="00684604">
        <w:t>UL s</w:t>
      </w:r>
      <w:r w:rsidR="0049741B" w:rsidRPr="00684604">
        <w:t>imulation results</w:t>
      </w:r>
      <w:r w:rsidRPr="00684604">
        <w:t xml:space="preserve"> (IAB </w:t>
      </w:r>
      <w:r w:rsidRPr="00684604">
        <w:sym w:font="Wingdings" w:char="F0E0"/>
      </w:r>
      <w:r w:rsidRPr="00684604">
        <w:t xml:space="preserve"> NR)</w:t>
      </w:r>
      <w:bookmarkEnd w:id="2"/>
      <w:r w:rsidR="00604DB1" w:rsidRPr="00684604">
        <w:t xml:space="preserve"> for heterogeneous layout</w:t>
      </w:r>
      <w:bookmarkEnd w:id="3"/>
    </w:p>
    <w:p w14:paraId="5CAEE5E4" w14:textId="2A601399" w:rsidR="00324455" w:rsidRPr="00684604" w:rsidRDefault="007532DD" w:rsidP="0006560F">
      <w:r w:rsidRPr="00684604">
        <w:t xml:space="preserve">In this section we present </w:t>
      </w:r>
      <w:r w:rsidR="00CF3E54" w:rsidRPr="00684604">
        <w:t>simulation results showing</w:t>
      </w:r>
      <w:r w:rsidRPr="00684604">
        <w:t xml:space="preserve"> the impact of IAB</w:t>
      </w:r>
      <w:r w:rsidR="00CA5D91" w:rsidRPr="00684604">
        <w:t>-</w:t>
      </w:r>
      <w:r w:rsidR="00AD2723" w:rsidRPr="00684604">
        <w:t xml:space="preserve">MT </w:t>
      </w:r>
      <w:r w:rsidRPr="00684604">
        <w:t xml:space="preserve">UL </w:t>
      </w:r>
      <w:r w:rsidR="00C84D4A" w:rsidRPr="00684604">
        <w:t>interference</w:t>
      </w:r>
      <w:r w:rsidRPr="00684604">
        <w:t xml:space="preserve"> to NR UL </w:t>
      </w:r>
      <w:r w:rsidR="00A86389" w:rsidRPr="00684604">
        <w:t>performance</w:t>
      </w:r>
      <w:r w:rsidR="00B3472A" w:rsidRPr="00684604">
        <w:t xml:space="preserve"> when the IAB network follows a heterogenous deployment scheme</w:t>
      </w:r>
      <w:r w:rsidRPr="00684604">
        <w:t>.</w:t>
      </w:r>
      <w:r w:rsidR="00CF3E54" w:rsidRPr="00684604">
        <w:t xml:space="preserve"> </w:t>
      </w:r>
      <w:r w:rsidR="00324455" w:rsidRPr="00684604">
        <w:t xml:space="preserve">For this analysis, </w:t>
      </w:r>
      <w:r w:rsidR="00BD6A8E" w:rsidRPr="00684604">
        <w:t xml:space="preserve">in alignment with </w:t>
      </w:r>
      <w:r w:rsidR="00BD6A8E" w:rsidRPr="00684604">
        <w:fldChar w:fldCharType="begin"/>
      </w:r>
      <w:r w:rsidR="00BD6A8E" w:rsidRPr="00684604">
        <w:instrText xml:space="preserve"> REF _Ref20761223 \n \h </w:instrText>
      </w:r>
      <w:r w:rsidR="00CB4704" w:rsidRPr="00684604">
        <w:instrText xml:space="preserve"> \* MERGEFORMAT </w:instrText>
      </w:r>
      <w:r w:rsidR="00BD6A8E" w:rsidRPr="00684604">
        <w:fldChar w:fldCharType="separate"/>
      </w:r>
      <w:r w:rsidR="003E0E59">
        <w:t>[6]</w:t>
      </w:r>
      <w:r w:rsidR="00BD6A8E" w:rsidRPr="00684604">
        <w:fldChar w:fldCharType="end"/>
      </w:r>
      <w:r w:rsidR="00BD6A8E" w:rsidRPr="00684604">
        <w:t>,</w:t>
      </w:r>
      <w:r w:rsidR="00324455" w:rsidRPr="00684604">
        <w:t xml:space="preserve">we considered three values of </w:t>
      </w:r>
      <w:r w:rsidR="00BD6A8E" w:rsidRPr="00684604">
        <w:t xml:space="preserve">MT </w:t>
      </w:r>
      <w:r w:rsidR="00324455" w:rsidRPr="00684604">
        <w:t>minimum</w:t>
      </w:r>
      <w:r w:rsidR="00BD6A8E" w:rsidRPr="00684604">
        <w:t xml:space="preserve"> output</w:t>
      </w:r>
      <w:r w:rsidR="00324455" w:rsidRPr="00684604">
        <w:t xml:space="preserve"> power: </w:t>
      </w:r>
      <w:r w:rsidR="00DE0294" w:rsidRPr="00684604">
        <w:t>-20dBm, -10dBm and 0dBm.</w:t>
      </w:r>
    </w:p>
    <w:p w14:paraId="0E654987" w14:textId="49CD386A" w:rsidR="005F2E81" w:rsidRPr="00684604" w:rsidRDefault="005F2E81" w:rsidP="0006560F">
      <w:r w:rsidRPr="00684604">
        <w:fldChar w:fldCharType="begin"/>
      </w:r>
      <w:r w:rsidRPr="00684604">
        <w:instrText xml:space="preserve"> REF _Ref15994567 \h </w:instrText>
      </w:r>
      <w:r w:rsidR="00CB4704" w:rsidRPr="00684604">
        <w:instrText xml:space="preserve"> \* MERGEFORMAT </w:instrText>
      </w:r>
      <w:r w:rsidRPr="00684604">
        <w:fldChar w:fldCharType="separate"/>
      </w:r>
      <w:r w:rsidR="003E0E59" w:rsidRPr="00684604">
        <w:t xml:space="preserve">Figure </w:t>
      </w:r>
      <w:r w:rsidR="003E0E59">
        <w:rPr>
          <w:noProof/>
        </w:rPr>
        <w:t>1</w:t>
      </w:r>
      <w:r w:rsidRPr="00684604">
        <w:fldChar w:fldCharType="end"/>
      </w:r>
      <w:r w:rsidRPr="00684604">
        <w:t xml:space="preserve"> shows the 5%-tile NR UL throughput degradation for different values of IAB</w:t>
      </w:r>
      <w:r w:rsidR="00CA5D91" w:rsidRPr="00684604">
        <w:t>-</w:t>
      </w:r>
      <w:r w:rsidRPr="00684604">
        <w:t>MT ACLR and donor-to-child distance, for the case of -20dBm minimum output power at IAB</w:t>
      </w:r>
      <w:r w:rsidR="00710F03" w:rsidRPr="00684604">
        <w:t>-</w:t>
      </w:r>
      <w:r w:rsidRPr="00684604">
        <w:t>MT.</w:t>
      </w:r>
      <w:r w:rsidR="00C234B8" w:rsidRPr="00684604">
        <w:t xml:space="preserve"> We observe that</w:t>
      </w:r>
      <w:r w:rsidR="000B78AE" w:rsidRPr="00684604">
        <w:t>,</w:t>
      </w:r>
      <w:r w:rsidR="00C234B8" w:rsidRPr="00684604">
        <w:t xml:space="preserve"> in this scenario, we require </w:t>
      </w:r>
      <w:r w:rsidR="00C81C7C" w:rsidRPr="00684604">
        <w:t>an IAB</w:t>
      </w:r>
      <w:r w:rsidR="00F374DD" w:rsidRPr="00684604">
        <w:t>-</w:t>
      </w:r>
      <w:r w:rsidR="00C81C7C" w:rsidRPr="00684604">
        <w:t>MT ACLR of 20dB to limit to 5% the NR UL throughput loss for cell-edge UEs.</w:t>
      </w:r>
    </w:p>
    <w:p w14:paraId="6F1E9721" w14:textId="564AB65A" w:rsidR="00E95BE0" w:rsidRPr="00684604" w:rsidRDefault="009022A8" w:rsidP="00E95BE0">
      <w:pPr>
        <w:pStyle w:val="Caption"/>
        <w:rPr>
          <w:bCs/>
        </w:rPr>
      </w:pPr>
      <w:bookmarkStart w:id="4" w:name="_Ref23337830"/>
      <w:r w:rsidRPr="00684604">
        <w:t xml:space="preserve">Observation </w:t>
      </w:r>
      <w:r w:rsidRPr="00684604">
        <w:fldChar w:fldCharType="begin"/>
      </w:r>
      <w:r w:rsidRPr="00684604">
        <w:instrText xml:space="preserve"> SEQ Observation \* ARABIC </w:instrText>
      </w:r>
      <w:r w:rsidRPr="00684604">
        <w:fldChar w:fldCharType="separate"/>
      </w:r>
      <w:r w:rsidR="003E0E59">
        <w:rPr>
          <w:noProof/>
        </w:rPr>
        <w:t>1</w:t>
      </w:r>
      <w:r w:rsidRPr="00684604">
        <w:fldChar w:fldCharType="end"/>
      </w:r>
      <w:r w:rsidR="00C76F26" w:rsidRPr="00684604">
        <w:rPr>
          <w:bCs/>
        </w:rPr>
        <w:t xml:space="preserve">: </w:t>
      </w:r>
      <w:r w:rsidR="00B03EA0" w:rsidRPr="00684604">
        <w:rPr>
          <w:bCs/>
        </w:rPr>
        <w:t>20dB IAB</w:t>
      </w:r>
      <w:r w:rsidR="00193723" w:rsidRPr="00684604">
        <w:rPr>
          <w:bCs/>
        </w:rPr>
        <w:t>-</w:t>
      </w:r>
      <w:r w:rsidR="00B03EA0" w:rsidRPr="00684604">
        <w:rPr>
          <w:bCs/>
        </w:rPr>
        <w:t>MT</w:t>
      </w:r>
      <w:r w:rsidR="00C76F26" w:rsidRPr="00684604">
        <w:rPr>
          <w:bCs/>
        </w:rPr>
        <w:t xml:space="preserve"> ACLR is </w:t>
      </w:r>
      <w:r w:rsidR="00B03EA0" w:rsidRPr="00684604">
        <w:rPr>
          <w:bCs/>
        </w:rPr>
        <w:t>required</w:t>
      </w:r>
      <w:r w:rsidR="00C76F26" w:rsidRPr="00684604">
        <w:rPr>
          <w:bCs/>
        </w:rPr>
        <w:t xml:space="preserve"> for the case of -20dBm minimum output power at IAB</w:t>
      </w:r>
      <w:r w:rsidR="00EB153E" w:rsidRPr="00684604">
        <w:rPr>
          <w:bCs/>
        </w:rPr>
        <w:t>-</w:t>
      </w:r>
      <w:r w:rsidR="00C76F26" w:rsidRPr="00684604">
        <w:rPr>
          <w:bCs/>
        </w:rPr>
        <w:t>MT</w:t>
      </w:r>
      <w:bookmarkEnd w:id="4"/>
    </w:p>
    <w:p w14:paraId="20F14079" w14:textId="5CA101C3" w:rsidR="0006560F" w:rsidRPr="00684604" w:rsidRDefault="00897A79" w:rsidP="008310AA">
      <w:pPr>
        <w:jc w:val="center"/>
      </w:pPr>
      <w:r w:rsidRPr="00684604">
        <w:rPr>
          <w:noProof/>
        </w:rPr>
        <w:drawing>
          <wp:inline distT="0" distB="0" distL="0" distR="0" wp14:anchorId="2485A3CC" wp14:editId="68032B4C">
            <wp:extent cx="5322570" cy="3992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2431DAC" w14:textId="6E8D25A9" w:rsidR="0006560F" w:rsidRPr="00684604" w:rsidRDefault="0006560F" w:rsidP="0006560F">
      <w:pPr>
        <w:pStyle w:val="Caption"/>
        <w:jc w:val="center"/>
      </w:pPr>
      <w:bookmarkStart w:id="5" w:name="_Ref15994567"/>
      <w:r w:rsidRPr="00684604">
        <w:t xml:space="preserve">Figure </w:t>
      </w:r>
      <w:r w:rsidR="007F2770" w:rsidRPr="00684604">
        <w:fldChar w:fldCharType="begin"/>
      </w:r>
      <w:r w:rsidR="007F2770" w:rsidRPr="00684604">
        <w:instrText xml:space="preserve"> SEQ Figure \* ARABIC </w:instrText>
      </w:r>
      <w:r w:rsidR="007F2770" w:rsidRPr="00684604">
        <w:fldChar w:fldCharType="separate"/>
      </w:r>
      <w:r w:rsidR="003E0E59">
        <w:rPr>
          <w:noProof/>
        </w:rPr>
        <w:t>1</w:t>
      </w:r>
      <w:r w:rsidR="007F2770" w:rsidRPr="00684604">
        <w:fldChar w:fldCharType="end"/>
      </w:r>
      <w:bookmarkEnd w:id="5"/>
      <w:r w:rsidRPr="00684604">
        <w:t xml:space="preserve">. NR UL </w:t>
      </w:r>
      <w:r w:rsidR="004B5F82" w:rsidRPr="00684604">
        <w:t>t</w:t>
      </w:r>
      <w:r w:rsidRPr="00684604">
        <w:t xml:space="preserve">hroughput </w:t>
      </w:r>
      <w:r w:rsidR="00F9721D" w:rsidRPr="00684604">
        <w:t>degradation for different values of MT ACLR and donor-to-child distance</w:t>
      </w:r>
      <w:r w:rsidR="007F2770" w:rsidRPr="00684604">
        <w:t xml:space="preserve"> </w:t>
      </w:r>
      <w:r w:rsidR="00F15409" w:rsidRPr="00684604">
        <w:br/>
      </w:r>
      <w:r w:rsidR="007F2770" w:rsidRPr="00684604">
        <w:t>for</w:t>
      </w:r>
      <w:r w:rsidR="00F15409" w:rsidRPr="00684604">
        <w:t xml:space="preserve"> -</w:t>
      </w:r>
      <w:r w:rsidR="007F2770" w:rsidRPr="00684604">
        <w:t>20dBm MT minimum output power</w:t>
      </w:r>
    </w:p>
    <w:p w14:paraId="630726B6" w14:textId="03980967" w:rsidR="0015578E" w:rsidRPr="00684604" w:rsidRDefault="0006560F" w:rsidP="0015578E">
      <w:pPr>
        <w:pStyle w:val="B2"/>
        <w:ind w:left="0" w:firstLine="0"/>
        <w:rPr>
          <w:lang w:val="en-US" w:eastAsia="ja-JP"/>
        </w:rPr>
      </w:pPr>
      <w:r w:rsidRPr="00684604">
        <w:rPr>
          <w:lang w:val="en-US" w:eastAsia="ja-JP"/>
        </w:rPr>
        <w:t xml:space="preserve"> </w:t>
      </w:r>
    </w:p>
    <w:p w14:paraId="5388C663" w14:textId="3017FE02" w:rsidR="00FA5B95" w:rsidRPr="00684604" w:rsidRDefault="00FA5B95" w:rsidP="00FA5B95">
      <w:r w:rsidRPr="00684604">
        <w:fldChar w:fldCharType="begin"/>
      </w:r>
      <w:r w:rsidRPr="00684604">
        <w:instrText xml:space="preserve"> REF _Ref20818064 \h </w:instrText>
      </w:r>
      <w:r w:rsidR="00CB4704" w:rsidRPr="00684604">
        <w:instrText xml:space="preserve"> \* MERGEFORMAT </w:instrText>
      </w:r>
      <w:r w:rsidRPr="00684604">
        <w:fldChar w:fldCharType="separate"/>
      </w:r>
      <w:r w:rsidR="003E0E59" w:rsidRPr="00684604">
        <w:t xml:space="preserve">Figure </w:t>
      </w:r>
      <w:r w:rsidR="003E0E59">
        <w:rPr>
          <w:noProof/>
        </w:rPr>
        <w:t>2</w:t>
      </w:r>
      <w:r w:rsidRPr="00684604">
        <w:fldChar w:fldCharType="end"/>
      </w:r>
      <w:r w:rsidRPr="00684604">
        <w:t xml:space="preserve"> shows the 5%-tile NR UL throughput degradation for different values of IAB</w:t>
      </w:r>
      <w:r w:rsidR="00C034CD" w:rsidRPr="00684604">
        <w:t>-</w:t>
      </w:r>
      <w:r w:rsidRPr="00684604">
        <w:t>MT ACLR and donor-to-child distance, for the case of -10dBm minimum output power at IAB</w:t>
      </w:r>
      <w:r w:rsidR="00E31969" w:rsidRPr="00684604">
        <w:t>-</w:t>
      </w:r>
      <w:r w:rsidRPr="00684604">
        <w:t>MT. We observe that, in this scenario, we require a</w:t>
      </w:r>
      <w:r w:rsidR="00D16F7D" w:rsidRPr="00684604">
        <w:t xml:space="preserve"> tighter </w:t>
      </w:r>
      <w:r w:rsidRPr="00684604">
        <w:t>IAB</w:t>
      </w:r>
      <w:r w:rsidR="007D1EB8" w:rsidRPr="00684604">
        <w:t>-</w:t>
      </w:r>
      <w:r w:rsidRPr="00684604">
        <w:t>MT ACLR</w:t>
      </w:r>
      <w:r w:rsidR="00D16F7D" w:rsidRPr="00684604">
        <w:t xml:space="preserve"> compared to </w:t>
      </w:r>
      <w:r w:rsidR="00D16F7D" w:rsidRPr="00684604">
        <w:fldChar w:fldCharType="begin"/>
      </w:r>
      <w:r w:rsidR="00D16F7D" w:rsidRPr="00684604">
        <w:instrText xml:space="preserve"> REF _Ref15994567 \h </w:instrText>
      </w:r>
      <w:r w:rsidR="00CB4704" w:rsidRPr="00684604">
        <w:instrText xml:space="preserve"> \* MERGEFORMAT </w:instrText>
      </w:r>
      <w:r w:rsidR="00D16F7D" w:rsidRPr="00684604">
        <w:fldChar w:fldCharType="separate"/>
      </w:r>
      <w:r w:rsidR="003E0E59" w:rsidRPr="00684604">
        <w:t xml:space="preserve">Figure </w:t>
      </w:r>
      <w:r w:rsidR="003E0E59">
        <w:rPr>
          <w:noProof/>
        </w:rPr>
        <w:t>1</w:t>
      </w:r>
      <w:r w:rsidR="00D16F7D" w:rsidRPr="00684604">
        <w:fldChar w:fldCharType="end"/>
      </w:r>
      <w:r w:rsidR="00D16F7D" w:rsidRPr="00684604">
        <w:t>,</w:t>
      </w:r>
      <w:r w:rsidRPr="00684604">
        <w:t xml:space="preserve"> </w:t>
      </w:r>
      <w:r w:rsidR="00D16F7D" w:rsidRPr="00684604">
        <w:t>up to</w:t>
      </w:r>
      <w:r w:rsidRPr="00684604">
        <w:t xml:space="preserve"> 2</w:t>
      </w:r>
      <w:r w:rsidR="00A338DF" w:rsidRPr="00684604">
        <w:t>4</w:t>
      </w:r>
      <w:r w:rsidRPr="00684604">
        <w:t>dB</w:t>
      </w:r>
      <w:r w:rsidR="00D16F7D" w:rsidRPr="00684604">
        <w:t>.</w:t>
      </w:r>
      <w:r w:rsidRPr="00684604">
        <w:t xml:space="preserve"> </w:t>
      </w:r>
      <w:r w:rsidR="00D16F7D" w:rsidRPr="00684604">
        <w:t>The reason for which the required ACLR is tighter in this case is that the number of nodes hitting the minimum power floor is higher compared to the previous scenario.</w:t>
      </w:r>
      <w:r w:rsidR="007B2573" w:rsidRPr="00684604">
        <w:t xml:space="preserve"> </w:t>
      </w:r>
      <w:r w:rsidR="00364D8A" w:rsidRPr="00684604">
        <w:t>All</w:t>
      </w:r>
      <w:r w:rsidR="007B2573" w:rsidRPr="00684604">
        <w:t xml:space="preserve"> such nodes will create a larger interference compared to a </w:t>
      </w:r>
      <w:r w:rsidR="00364D8A" w:rsidRPr="00684604">
        <w:t>power-controlled</w:t>
      </w:r>
      <w:r w:rsidR="007B2573" w:rsidRPr="00684604">
        <w:t xml:space="preserve"> node.</w:t>
      </w:r>
      <w:r w:rsidR="00D16F7D" w:rsidRPr="00684604">
        <w:t xml:space="preserve"> </w:t>
      </w:r>
      <w:r w:rsidR="00BD364D" w:rsidRPr="00684604">
        <w:t>For</w:t>
      </w:r>
      <w:r w:rsidR="003034E9" w:rsidRPr="00684604">
        <w:t xml:space="preserve"> this MT minimum power, the ACLR requirement will be driven by the minimum distance at which operators plan to deploy child nodes from donor nodes</w:t>
      </w:r>
      <w:r w:rsidR="00221EED" w:rsidRPr="00684604">
        <w:t>.</w:t>
      </w:r>
    </w:p>
    <w:p w14:paraId="7AAD59BB" w14:textId="4D1BE257" w:rsidR="0044355E" w:rsidRDefault="009022A8" w:rsidP="001861AF">
      <w:pPr>
        <w:pStyle w:val="Caption"/>
        <w:rPr>
          <w:bCs/>
        </w:rPr>
      </w:pPr>
      <w:bookmarkStart w:id="6" w:name="_Ref23337840"/>
      <w:r w:rsidRPr="00684604">
        <w:t xml:space="preserve">Observation </w:t>
      </w:r>
      <w:r w:rsidRPr="00684604">
        <w:fldChar w:fldCharType="begin"/>
      </w:r>
      <w:r w:rsidRPr="00684604">
        <w:instrText xml:space="preserve"> SEQ Observation \* ARABIC </w:instrText>
      </w:r>
      <w:r w:rsidRPr="00684604">
        <w:fldChar w:fldCharType="separate"/>
      </w:r>
      <w:r w:rsidR="003E0E59">
        <w:rPr>
          <w:noProof/>
        </w:rPr>
        <w:t>2</w:t>
      </w:r>
      <w:r w:rsidRPr="00684604">
        <w:fldChar w:fldCharType="end"/>
      </w:r>
      <w:r w:rsidR="00DC261B" w:rsidRPr="00684604">
        <w:rPr>
          <w:bCs/>
        </w:rPr>
        <w:t xml:space="preserve">: </w:t>
      </w:r>
      <w:r w:rsidR="00576080" w:rsidRPr="00684604">
        <w:rPr>
          <w:bCs/>
        </w:rPr>
        <w:t>2</w:t>
      </w:r>
      <w:r w:rsidR="00302E91" w:rsidRPr="00684604">
        <w:rPr>
          <w:bCs/>
        </w:rPr>
        <w:t>4</w:t>
      </w:r>
      <w:r w:rsidR="00576080" w:rsidRPr="00684604">
        <w:rPr>
          <w:bCs/>
        </w:rPr>
        <w:t>dB IAB</w:t>
      </w:r>
      <w:r w:rsidR="00B41F47" w:rsidRPr="00684604">
        <w:rPr>
          <w:bCs/>
        </w:rPr>
        <w:t>-</w:t>
      </w:r>
      <w:r w:rsidR="00576080" w:rsidRPr="00684604">
        <w:rPr>
          <w:bCs/>
        </w:rPr>
        <w:t>MT ACLR is required for the case of -</w:t>
      </w:r>
      <w:r w:rsidR="00D22671" w:rsidRPr="00684604">
        <w:rPr>
          <w:bCs/>
        </w:rPr>
        <w:t>1</w:t>
      </w:r>
      <w:r w:rsidR="00576080" w:rsidRPr="00684604">
        <w:rPr>
          <w:bCs/>
        </w:rPr>
        <w:t>0dBm minimum output power at IAB</w:t>
      </w:r>
      <w:r w:rsidR="00021388" w:rsidRPr="00684604">
        <w:rPr>
          <w:bCs/>
        </w:rPr>
        <w:t>-</w:t>
      </w:r>
      <w:r w:rsidR="00576080" w:rsidRPr="00684604">
        <w:rPr>
          <w:bCs/>
        </w:rPr>
        <w:t>MT</w:t>
      </w:r>
      <w:bookmarkEnd w:id="6"/>
    </w:p>
    <w:p w14:paraId="42DF4E4C" w14:textId="0BCB9AB8" w:rsidR="001861AF" w:rsidRDefault="001861AF" w:rsidP="001861AF"/>
    <w:p w14:paraId="1CFB47E8" w14:textId="77777777" w:rsidR="001861AF" w:rsidRPr="001861AF" w:rsidRDefault="001861AF" w:rsidP="001861AF"/>
    <w:p w14:paraId="16AE8D81" w14:textId="297CD9F8" w:rsidR="007F2770" w:rsidRPr="00684604" w:rsidRDefault="00CC1894" w:rsidP="007F2770">
      <w:pPr>
        <w:pStyle w:val="B2"/>
        <w:keepNext/>
        <w:ind w:left="0" w:firstLine="0"/>
        <w:jc w:val="center"/>
      </w:pPr>
      <w:r w:rsidRPr="00684604">
        <w:rPr>
          <w:noProof/>
        </w:rPr>
        <w:drawing>
          <wp:inline distT="0" distB="0" distL="0" distR="0" wp14:anchorId="63AF0C0E" wp14:editId="3D98C9A7">
            <wp:extent cx="5322570" cy="3992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08E036A" w14:textId="4A2A6AB1" w:rsidR="0044355E" w:rsidRPr="00684604" w:rsidRDefault="007F2770" w:rsidP="007F2770">
      <w:pPr>
        <w:pStyle w:val="Caption"/>
        <w:jc w:val="center"/>
        <w:rPr>
          <w:lang w:val="en-US" w:eastAsia="ja-JP"/>
        </w:rPr>
      </w:pPr>
      <w:bookmarkStart w:id="7" w:name="_Ref20818064"/>
      <w:r w:rsidRPr="00684604">
        <w:t xml:space="preserve">Figure </w:t>
      </w:r>
      <w:r w:rsidRPr="00684604">
        <w:fldChar w:fldCharType="begin"/>
      </w:r>
      <w:r w:rsidRPr="00684604">
        <w:instrText xml:space="preserve"> SEQ Figure \* ARABIC </w:instrText>
      </w:r>
      <w:r w:rsidRPr="00684604">
        <w:fldChar w:fldCharType="separate"/>
      </w:r>
      <w:r w:rsidR="003E0E59">
        <w:rPr>
          <w:noProof/>
        </w:rPr>
        <w:t>2</w:t>
      </w:r>
      <w:r w:rsidRPr="00684604">
        <w:fldChar w:fldCharType="end"/>
      </w:r>
      <w:bookmarkEnd w:id="7"/>
      <w:r w:rsidRPr="00684604">
        <w:t xml:space="preserve">. NR UL throughput degradation for different values of MT ACLR and donor-to-child distance </w:t>
      </w:r>
      <w:r w:rsidR="00F15409" w:rsidRPr="00684604">
        <w:br/>
      </w:r>
      <w:r w:rsidRPr="00684604">
        <w:t>for -10dBm MT minimum output power</w:t>
      </w:r>
    </w:p>
    <w:p w14:paraId="7A2A7266" w14:textId="792FEF42" w:rsidR="003D7A4C" w:rsidRPr="00684604" w:rsidRDefault="003D7A4C" w:rsidP="0015578E">
      <w:pPr>
        <w:pStyle w:val="B2"/>
        <w:ind w:left="0" w:firstLine="0"/>
        <w:rPr>
          <w:lang w:val="en-US" w:eastAsia="ja-JP"/>
        </w:rPr>
      </w:pPr>
    </w:p>
    <w:p w14:paraId="13DBA755" w14:textId="2273105F" w:rsidR="009E1C32" w:rsidRPr="00684604" w:rsidRDefault="00E512AE" w:rsidP="00B52C02">
      <w:pPr>
        <w:rPr>
          <w:b/>
          <w:bCs/>
        </w:rPr>
      </w:pPr>
      <w:r w:rsidRPr="00684604">
        <w:fldChar w:fldCharType="begin"/>
      </w:r>
      <w:r w:rsidRPr="00684604">
        <w:instrText xml:space="preserve"> REF _Ref20819539 \h </w:instrText>
      </w:r>
      <w:r w:rsidR="00CB4704" w:rsidRPr="00684604">
        <w:instrText xml:space="preserve"> \* MERGEFORMAT </w:instrText>
      </w:r>
      <w:r w:rsidRPr="00684604">
        <w:fldChar w:fldCharType="separate"/>
      </w:r>
      <w:r w:rsidR="003E0E59" w:rsidRPr="00684604">
        <w:t xml:space="preserve">Figure </w:t>
      </w:r>
      <w:r w:rsidR="003E0E59">
        <w:rPr>
          <w:noProof/>
        </w:rPr>
        <w:t>3</w:t>
      </w:r>
      <w:r w:rsidRPr="00684604">
        <w:fldChar w:fldCharType="end"/>
      </w:r>
      <w:r w:rsidRPr="00684604">
        <w:t xml:space="preserve"> </w:t>
      </w:r>
      <w:r w:rsidR="00AE27B2" w:rsidRPr="00684604">
        <w:t>shows the 5%-tile NR UL throughput degradation for different values of IAB</w:t>
      </w:r>
      <w:r w:rsidR="00A83D43" w:rsidRPr="00684604">
        <w:t>-</w:t>
      </w:r>
      <w:r w:rsidR="00AE27B2" w:rsidRPr="00684604">
        <w:t>MT ACLR and donor-to-child distance, for the case of 0dBm minimum output power at IAB</w:t>
      </w:r>
      <w:r w:rsidR="006A0A30" w:rsidRPr="00684604">
        <w:t>-</w:t>
      </w:r>
      <w:r w:rsidR="00AE27B2" w:rsidRPr="00684604">
        <w:t xml:space="preserve">MT. </w:t>
      </w:r>
      <w:r w:rsidR="00F66D70" w:rsidRPr="00684604">
        <w:t>In this scenario, it is not possible to contain to 5% the UL throughput loss of cell-edge UEs for whichever donor-to-child distance and IAB</w:t>
      </w:r>
      <w:r w:rsidR="00F41A13" w:rsidRPr="00684604">
        <w:t>-</w:t>
      </w:r>
      <w:r w:rsidR="00F66D70" w:rsidRPr="00684604">
        <w:t>MT ACLR</w:t>
      </w:r>
      <w:r w:rsidR="00267317" w:rsidRPr="00684604">
        <w:t xml:space="preserve">, since </w:t>
      </w:r>
      <w:bookmarkStart w:id="8" w:name="_Hlk23257409"/>
      <w:r w:rsidR="00267317" w:rsidRPr="00684604">
        <w:t xml:space="preserve">performance </w:t>
      </w:r>
      <w:r w:rsidR="00A3335F" w:rsidRPr="00684604">
        <w:t>is</w:t>
      </w:r>
      <w:r w:rsidR="00267317" w:rsidRPr="00684604">
        <w:t xml:space="preserve"> driven by the limited receiver rejection in adjacent channel (24dB NR BS ACS).</w:t>
      </w:r>
      <w:bookmarkEnd w:id="8"/>
    </w:p>
    <w:p w14:paraId="29293470" w14:textId="3222C160" w:rsidR="009460F0" w:rsidRPr="00684604" w:rsidRDefault="00DB2DDB" w:rsidP="009E1C32">
      <w:r w:rsidRPr="00684604">
        <w:fldChar w:fldCharType="begin"/>
      </w:r>
      <w:r w:rsidRPr="00684604">
        <w:instrText xml:space="preserve"> REF _Ref23255905 \h  \* MERGEFORMAT </w:instrText>
      </w:r>
      <w:r w:rsidRPr="00684604">
        <w:fldChar w:fldCharType="separate"/>
      </w:r>
      <w:r w:rsidR="003E0E59" w:rsidRPr="00684604">
        <w:t xml:space="preserve">Table </w:t>
      </w:r>
      <w:r w:rsidR="003E0E59">
        <w:rPr>
          <w:noProof/>
        </w:rPr>
        <w:t>1</w:t>
      </w:r>
      <w:r w:rsidRPr="00684604">
        <w:fldChar w:fldCharType="end"/>
      </w:r>
      <w:r w:rsidRPr="00684604">
        <w:t xml:space="preserve"> shows a summary of simulation results</w:t>
      </w:r>
      <w:r w:rsidR="001F07F2" w:rsidRPr="00684604">
        <w:t xml:space="preserve"> for the ACLR values captured in the ad-hoc meeting notes</w:t>
      </w:r>
      <w:r w:rsidR="00D0088F" w:rsidRPr="00684604">
        <w:t xml:space="preserve"> </w:t>
      </w:r>
      <w:r w:rsidR="00D0088F" w:rsidRPr="00684604">
        <w:fldChar w:fldCharType="begin"/>
      </w:r>
      <w:r w:rsidR="00D0088F" w:rsidRPr="00684604">
        <w:instrText xml:space="preserve"> REF _Ref23257207 \n \h </w:instrText>
      </w:r>
      <w:r w:rsidR="00CB4704" w:rsidRPr="00684604">
        <w:instrText xml:space="preserve"> \* MERGEFORMAT </w:instrText>
      </w:r>
      <w:r w:rsidR="00D0088F" w:rsidRPr="00684604">
        <w:fldChar w:fldCharType="separate"/>
      </w:r>
      <w:r w:rsidR="003E0E59">
        <w:t>[9]</w:t>
      </w:r>
      <w:r w:rsidR="00D0088F" w:rsidRPr="00684604">
        <w:fldChar w:fldCharType="end"/>
      </w:r>
      <w:r w:rsidR="00B053B2" w:rsidRPr="00684604">
        <w:t xml:space="preserve">. </w:t>
      </w:r>
      <w:r w:rsidR="00DC2CB1" w:rsidRPr="00684604">
        <w:t>T</w:t>
      </w:r>
      <w:r w:rsidR="0061750F" w:rsidRPr="00684604">
        <w:t>he</w:t>
      </w:r>
      <w:r w:rsidR="00DC2CB1" w:rsidRPr="00684604">
        <w:t xml:space="preserve"> reported</w:t>
      </w:r>
      <w:r w:rsidR="0061750F" w:rsidRPr="00684604">
        <w:t xml:space="preserve"> 5%-tile throughput degradation</w:t>
      </w:r>
      <w:r w:rsidR="00245A71" w:rsidRPr="00684604">
        <w:t xml:space="preserve"> values</w:t>
      </w:r>
      <w:r w:rsidR="00DC2CB1" w:rsidRPr="00684604">
        <w:t xml:space="preserve"> </w:t>
      </w:r>
      <w:r w:rsidR="000936DB" w:rsidRPr="00684604">
        <w:t>are</w:t>
      </w:r>
      <w:r w:rsidR="00DC2CB1" w:rsidRPr="00684604">
        <w:t xml:space="preserve"> the </w:t>
      </w:r>
      <w:r w:rsidR="00C614B8" w:rsidRPr="00684604">
        <w:t>worst-case</w:t>
      </w:r>
      <w:r w:rsidR="0061750F" w:rsidRPr="00684604">
        <w:t xml:space="preserve"> </w:t>
      </w:r>
      <w:r w:rsidR="00905502" w:rsidRPr="00684604">
        <w:t xml:space="preserve">degradation observed </w:t>
      </w:r>
      <w:r w:rsidR="0061750F" w:rsidRPr="00684604">
        <w:t xml:space="preserve">among all </w:t>
      </w:r>
      <w:r w:rsidR="00DC2CB1" w:rsidRPr="00684604">
        <w:t xml:space="preserve">analysed </w:t>
      </w:r>
      <w:r w:rsidR="0061750F" w:rsidRPr="00684604">
        <w:t>distances</w:t>
      </w:r>
      <w:r w:rsidR="00DC2CB1" w:rsidRPr="00684604">
        <w:t>.</w:t>
      </w:r>
      <w:r w:rsidR="0061750F" w:rsidRPr="00684604">
        <w:t xml:space="preserve"> </w:t>
      </w:r>
      <w:r w:rsidR="00B053B2" w:rsidRPr="00684604">
        <w:t xml:space="preserve">Minimum output power </w:t>
      </w:r>
      <w:r w:rsidR="003E35A9" w:rsidRPr="00684604">
        <w:t>above</w:t>
      </w:r>
      <w:r w:rsidR="00B053B2" w:rsidRPr="00684604">
        <w:t xml:space="preserve"> 0dBm </w:t>
      </w:r>
      <w:r w:rsidR="00A90EEF" w:rsidRPr="00684604">
        <w:t>was</w:t>
      </w:r>
      <w:r w:rsidR="00B053B2" w:rsidRPr="00684604">
        <w:t xml:space="preserve"> </w:t>
      </w:r>
      <w:r w:rsidR="003E35A9" w:rsidRPr="00684604">
        <w:t xml:space="preserve">not </w:t>
      </w:r>
      <w:r w:rsidR="00B053B2" w:rsidRPr="00684604">
        <w:t xml:space="preserve">simulated </w:t>
      </w:r>
      <w:r w:rsidR="00A90EEF" w:rsidRPr="00684604">
        <w:t xml:space="preserve">because it was found that in such </w:t>
      </w:r>
      <w:r w:rsidR="00E7148A" w:rsidRPr="00684604">
        <w:t>cases</w:t>
      </w:r>
      <w:r w:rsidR="00A81521" w:rsidRPr="00684604">
        <w:t xml:space="preserve"> no ACLR value </w:t>
      </w:r>
      <w:r w:rsidR="004C446A" w:rsidRPr="00684604">
        <w:t>can achieve the 5% degradation criteria since</w:t>
      </w:r>
      <w:r w:rsidR="00A90EEF" w:rsidRPr="00684604">
        <w:t xml:space="preserve"> performance is driven by the limited receiver rejection in adjacent channel (24dB NR BS ACS).</w:t>
      </w:r>
    </w:p>
    <w:p w14:paraId="4E893028" w14:textId="67A18CA1" w:rsidR="00BA0310" w:rsidRPr="00684604" w:rsidRDefault="00BA0310" w:rsidP="009E1C32">
      <w:r w:rsidRPr="00684604">
        <w:t xml:space="preserve">Based on </w:t>
      </w:r>
      <w:r w:rsidRPr="00684604">
        <w:fldChar w:fldCharType="begin"/>
      </w:r>
      <w:r w:rsidRPr="00684604">
        <w:instrText xml:space="preserve"> REF _Ref23255905 \h </w:instrText>
      </w:r>
      <w:r w:rsidR="00CB4704" w:rsidRPr="00684604">
        <w:instrText xml:space="preserve"> \* MERGEFORMAT </w:instrText>
      </w:r>
      <w:r w:rsidRPr="00684604">
        <w:fldChar w:fldCharType="separate"/>
      </w:r>
      <w:r w:rsidR="003E0E59" w:rsidRPr="00684604">
        <w:t xml:space="preserve">Table </w:t>
      </w:r>
      <w:r w:rsidR="003E0E59">
        <w:rPr>
          <w:noProof/>
        </w:rPr>
        <w:t>1</w:t>
      </w:r>
      <w:r w:rsidRPr="00684604">
        <w:fldChar w:fldCharType="end"/>
      </w:r>
      <w:r w:rsidRPr="00684604">
        <w:t>, it seems possible to trade-off ACLR with minimum output power until a certain value of the latter. Notice that, at 0dBm minimum output power, the throughput degradation is excessively high even with 28dB ACLR.</w:t>
      </w:r>
    </w:p>
    <w:p w14:paraId="2A2CECE4" w14:textId="64A02068" w:rsidR="009460F0" w:rsidRPr="00684604" w:rsidRDefault="009460F0" w:rsidP="009460F0">
      <w:pPr>
        <w:pStyle w:val="Caption"/>
        <w:keepNext/>
        <w:jc w:val="center"/>
      </w:pPr>
      <w:bookmarkStart w:id="9" w:name="_Ref23255905"/>
      <w:r w:rsidRPr="00684604">
        <w:t xml:space="preserve">Table </w:t>
      </w:r>
      <w:r w:rsidRPr="00684604">
        <w:fldChar w:fldCharType="begin"/>
      </w:r>
      <w:r w:rsidRPr="00684604">
        <w:instrText xml:space="preserve"> SEQ Table \* ARABIC </w:instrText>
      </w:r>
      <w:r w:rsidRPr="00684604">
        <w:fldChar w:fldCharType="separate"/>
      </w:r>
      <w:r w:rsidR="003E0E59">
        <w:rPr>
          <w:noProof/>
        </w:rPr>
        <w:t>1</w:t>
      </w:r>
      <w:r w:rsidRPr="00684604">
        <w:fldChar w:fldCharType="end"/>
      </w:r>
      <w:bookmarkEnd w:id="9"/>
      <w:r w:rsidRPr="00684604">
        <w:t xml:space="preserve">. Summary of </w:t>
      </w:r>
      <w:r w:rsidR="0056539A" w:rsidRPr="00684604">
        <w:t xml:space="preserve">simulation </w:t>
      </w:r>
      <w:r w:rsidR="00DB2DDB" w:rsidRPr="00684604">
        <w:t>results</w:t>
      </w:r>
    </w:p>
    <w:tbl>
      <w:tblPr>
        <w:tblStyle w:val="TableGrid"/>
        <w:tblW w:w="0" w:type="auto"/>
        <w:tblLook w:val="04A0" w:firstRow="1" w:lastRow="0" w:firstColumn="1" w:lastColumn="0" w:noHBand="0" w:noVBand="1"/>
      </w:tblPr>
      <w:tblGrid>
        <w:gridCol w:w="3242"/>
        <w:gridCol w:w="3355"/>
        <w:gridCol w:w="3024"/>
      </w:tblGrid>
      <w:tr w:rsidR="00594607" w:rsidRPr="00684604" w14:paraId="5F2F84B2" w14:textId="10A639AB" w:rsidTr="00594607">
        <w:tc>
          <w:tcPr>
            <w:tcW w:w="3242" w:type="dxa"/>
            <w:vAlign w:val="center"/>
          </w:tcPr>
          <w:p w14:paraId="6738C0C1" w14:textId="7E6E9AD4" w:rsidR="00594607" w:rsidRPr="00684604" w:rsidRDefault="00594607" w:rsidP="00845E6D">
            <w:pPr>
              <w:spacing w:after="0" w:line="276" w:lineRule="auto"/>
              <w:jc w:val="center"/>
              <w:rPr>
                <w:b/>
                <w:bCs/>
              </w:rPr>
            </w:pPr>
            <w:r w:rsidRPr="00684604">
              <w:rPr>
                <w:b/>
                <w:bCs/>
              </w:rPr>
              <w:t>IAB-MT ACLR [dB]</w:t>
            </w:r>
          </w:p>
        </w:tc>
        <w:tc>
          <w:tcPr>
            <w:tcW w:w="3355" w:type="dxa"/>
            <w:vAlign w:val="center"/>
          </w:tcPr>
          <w:p w14:paraId="07478E6C" w14:textId="252AD42B" w:rsidR="00594607" w:rsidRPr="00684604" w:rsidRDefault="00594607" w:rsidP="00845E6D">
            <w:pPr>
              <w:spacing w:after="0" w:line="276" w:lineRule="auto"/>
              <w:jc w:val="center"/>
              <w:rPr>
                <w:b/>
                <w:bCs/>
              </w:rPr>
            </w:pPr>
            <w:r w:rsidRPr="00684604">
              <w:rPr>
                <w:b/>
                <w:bCs/>
              </w:rPr>
              <w:t>Minimum output power [dBm]</w:t>
            </w:r>
          </w:p>
        </w:tc>
        <w:tc>
          <w:tcPr>
            <w:tcW w:w="3024" w:type="dxa"/>
          </w:tcPr>
          <w:p w14:paraId="53FEFEA1" w14:textId="0ECC6FC4" w:rsidR="00594607" w:rsidRPr="00684604" w:rsidRDefault="00233E45" w:rsidP="00845E6D">
            <w:pPr>
              <w:spacing w:after="0" w:line="276" w:lineRule="auto"/>
              <w:jc w:val="center"/>
              <w:rPr>
                <w:b/>
                <w:bCs/>
              </w:rPr>
            </w:pPr>
            <w:r w:rsidRPr="00684604">
              <w:rPr>
                <w:b/>
                <w:bCs/>
              </w:rPr>
              <w:t>5%-tile throughput degradation</w:t>
            </w:r>
          </w:p>
        </w:tc>
      </w:tr>
      <w:tr w:rsidR="001717A9" w:rsidRPr="00684604" w14:paraId="5E1CE799" w14:textId="4455439F" w:rsidTr="00594607">
        <w:tc>
          <w:tcPr>
            <w:tcW w:w="3242" w:type="dxa"/>
            <w:vMerge w:val="restart"/>
            <w:vAlign w:val="center"/>
          </w:tcPr>
          <w:p w14:paraId="3D029B19" w14:textId="1AE57274" w:rsidR="001717A9" w:rsidRPr="00684604" w:rsidRDefault="001717A9" w:rsidP="00845E6D">
            <w:pPr>
              <w:spacing w:after="0" w:line="276" w:lineRule="auto"/>
              <w:jc w:val="center"/>
              <w:rPr>
                <w:b/>
                <w:bCs/>
              </w:rPr>
            </w:pPr>
            <w:r w:rsidRPr="00684604">
              <w:rPr>
                <w:b/>
                <w:bCs/>
              </w:rPr>
              <w:t>20dB</w:t>
            </w:r>
          </w:p>
        </w:tc>
        <w:tc>
          <w:tcPr>
            <w:tcW w:w="3355" w:type="dxa"/>
            <w:vAlign w:val="center"/>
          </w:tcPr>
          <w:p w14:paraId="2804E048" w14:textId="628309C4" w:rsidR="001717A9" w:rsidRPr="00684604" w:rsidRDefault="001717A9" w:rsidP="00845E6D">
            <w:pPr>
              <w:spacing w:after="0" w:line="276" w:lineRule="auto"/>
              <w:jc w:val="center"/>
              <w:rPr>
                <w:b/>
                <w:bCs/>
              </w:rPr>
            </w:pPr>
            <w:r w:rsidRPr="00684604">
              <w:rPr>
                <w:b/>
                <w:bCs/>
              </w:rPr>
              <w:t>-20dBm</w:t>
            </w:r>
          </w:p>
        </w:tc>
        <w:tc>
          <w:tcPr>
            <w:tcW w:w="3024" w:type="dxa"/>
          </w:tcPr>
          <w:p w14:paraId="160FFE89" w14:textId="7DB9BAFB" w:rsidR="001717A9" w:rsidRPr="00684604" w:rsidRDefault="00825339" w:rsidP="00845E6D">
            <w:pPr>
              <w:spacing w:after="0" w:line="276" w:lineRule="auto"/>
              <w:jc w:val="center"/>
              <w:rPr>
                <w:b/>
                <w:bCs/>
              </w:rPr>
            </w:pPr>
            <w:r w:rsidRPr="00684604">
              <w:rPr>
                <w:b/>
                <w:bCs/>
              </w:rPr>
              <w:t>5%</w:t>
            </w:r>
          </w:p>
        </w:tc>
      </w:tr>
      <w:tr w:rsidR="001717A9" w:rsidRPr="00684604" w14:paraId="4CFE46E0" w14:textId="77777777" w:rsidTr="00594607">
        <w:tc>
          <w:tcPr>
            <w:tcW w:w="3242" w:type="dxa"/>
            <w:vMerge/>
            <w:vAlign w:val="center"/>
          </w:tcPr>
          <w:p w14:paraId="11F9A040" w14:textId="77777777" w:rsidR="001717A9" w:rsidRPr="00684604" w:rsidRDefault="001717A9" w:rsidP="00845E6D">
            <w:pPr>
              <w:spacing w:after="0" w:line="276" w:lineRule="auto"/>
              <w:jc w:val="center"/>
              <w:rPr>
                <w:b/>
                <w:bCs/>
              </w:rPr>
            </w:pPr>
          </w:p>
        </w:tc>
        <w:tc>
          <w:tcPr>
            <w:tcW w:w="3355" w:type="dxa"/>
            <w:vAlign w:val="center"/>
          </w:tcPr>
          <w:p w14:paraId="30855FCA" w14:textId="59279E3E" w:rsidR="001717A9" w:rsidRPr="00684604" w:rsidRDefault="001717A9" w:rsidP="00845E6D">
            <w:pPr>
              <w:spacing w:after="0" w:line="276" w:lineRule="auto"/>
              <w:jc w:val="center"/>
              <w:rPr>
                <w:b/>
                <w:bCs/>
              </w:rPr>
            </w:pPr>
            <w:r w:rsidRPr="00684604">
              <w:rPr>
                <w:b/>
                <w:bCs/>
              </w:rPr>
              <w:t>-10dBm</w:t>
            </w:r>
          </w:p>
        </w:tc>
        <w:tc>
          <w:tcPr>
            <w:tcW w:w="3024" w:type="dxa"/>
          </w:tcPr>
          <w:p w14:paraId="07B88621" w14:textId="5F762F48" w:rsidR="001717A9" w:rsidRPr="00684604" w:rsidRDefault="006D0C57" w:rsidP="00845E6D">
            <w:pPr>
              <w:spacing w:after="0" w:line="276" w:lineRule="auto"/>
              <w:jc w:val="center"/>
              <w:rPr>
                <w:b/>
                <w:bCs/>
              </w:rPr>
            </w:pPr>
            <w:r w:rsidRPr="00684604">
              <w:rPr>
                <w:b/>
                <w:bCs/>
              </w:rPr>
              <w:t>9%</w:t>
            </w:r>
          </w:p>
        </w:tc>
      </w:tr>
      <w:tr w:rsidR="001717A9" w:rsidRPr="00684604" w14:paraId="2EC54416" w14:textId="77777777" w:rsidTr="00594607">
        <w:tc>
          <w:tcPr>
            <w:tcW w:w="3242" w:type="dxa"/>
            <w:vMerge/>
            <w:vAlign w:val="center"/>
          </w:tcPr>
          <w:p w14:paraId="485DFDDC" w14:textId="77777777" w:rsidR="001717A9" w:rsidRPr="00684604" w:rsidRDefault="001717A9" w:rsidP="00845E6D">
            <w:pPr>
              <w:spacing w:after="0" w:line="276" w:lineRule="auto"/>
              <w:jc w:val="center"/>
              <w:rPr>
                <w:b/>
                <w:bCs/>
              </w:rPr>
            </w:pPr>
          </w:p>
        </w:tc>
        <w:tc>
          <w:tcPr>
            <w:tcW w:w="3355" w:type="dxa"/>
            <w:vAlign w:val="center"/>
          </w:tcPr>
          <w:p w14:paraId="58E0B5E4" w14:textId="0E705553" w:rsidR="001717A9" w:rsidRPr="00684604" w:rsidRDefault="001717A9" w:rsidP="00845E6D">
            <w:pPr>
              <w:spacing w:after="0" w:line="276" w:lineRule="auto"/>
              <w:jc w:val="center"/>
              <w:rPr>
                <w:b/>
                <w:bCs/>
              </w:rPr>
            </w:pPr>
            <w:r w:rsidRPr="00684604">
              <w:rPr>
                <w:b/>
                <w:bCs/>
              </w:rPr>
              <w:t>0dBm</w:t>
            </w:r>
          </w:p>
        </w:tc>
        <w:tc>
          <w:tcPr>
            <w:tcW w:w="3024" w:type="dxa"/>
          </w:tcPr>
          <w:p w14:paraId="3FAEC4EB" w14:textId="48BA942C" w:rsidR="001717A9" w:rsidRPr="00684604" w:rsidRDefault="006D0C57" w:rsidP="00845E6D">
            <w:pPr>
              <w:spacing w:after="0" w:line="276" w:lineRule="auto"/>
              <w:jc w:val="center"/>
              <w:rPr>
                <w:b/>
                <w:bCs/>
              </w:rPr>
            </w:pPr>
            <w:r w:rsidRPr="00684604">
              <w:rPr>
                <w:b/>
                <w:bCs/>
              </w:rPr>
              <w:t>45%</w:t>
            </w:r>
          </w:p>
        </w:tc>
      </w:tr>
      <w:tr w:rsidR="006D0C57" w:rsidRPr="00684604" w14:paraId="350FCABC" w14:textId="3FDE422F" w:rsidTr="00594607">
        <w:tc>
          <w:tcPr>
            <w:tcW w:w="3242" w:type="dxa"/>
            <w:vMerge w:val="restart"/>
            <w:vAlign w:val="center"/>
          </w:tcPr>
          <w:p w14:paraId="15EDB053" w14:textId="195DF2E5" w:rsidR="006D0C57" w:rsidRPr="00684604" w:rsidRDefault="006D0C57" w:rsidP="00845E6D">
            <w:pPr>
              <w:spacing w:after="0" w:line="276" w:lineRule="auto"/>
              <w:jc w:val="center"/>
              <w:rPr>
                <w:b/>
                <w:bCs/>
              </w:rPr>
            </w:pPr>
            <w:r w:rsidRPr="00684604">
              <w:rPr>
                <w:b/>
                <w:bCs/>
              </w:rPr>
              <w:t>24dB</w:t>
            </w:r>
          </w:p>
        </w:tc>
        <w:tc>
          <w:tcPr>
            <w:tcW w:w="3355" w:type="dxa"/>
            <w:vAlign w:val="center"/>
          </w:tcPr>
          <w:p w14:paraId="5A922E87" w14:textId="33E14EAE" w:rsidR="006D0C57" w:rsidRPr="00684604" w:rsidRDefault="006D0C57" w:rsidP="00845E6D">
            <w:pPr>
              <w:spacing w:after="0" w:line="276" w:lineRule="auto"/>
              <w:jc w:val="center"/>
              <w:rPr>
                <w:b/>
                <w:bCs/>
              </w:rPr>
            </w:pPr>
            <w:r w:rsidRPr="00684604">
              <w:rPr>
                <w:b/>
                <w:bCs/>
              </w:rPr>
              <w:t>-20dBm</w:t>
            </w:r>
          </w:p>
        </w:tc>
        <w:tc>
          <w:tcPr>
            <w:tcW w:w="3024" w:type="dxa"/>
          </w:tcPr>
          <w:p w14:paraId="4C9DE189" w14:textId="641FB9ED" w:rsidR="006D0C57" w:rsidRPr="00684604" w:rsidRDefault="00F66C1A" w:rsidP="00845E6D">
            <w:pPr>
              <w:spacing w:after="0" w:line="276" w:lineRule="auto"/>
              <w:jc w:val="center"/>
              <w:rPr>
                <w:b/>
                <w:bCs/>
              </w:rPr>
            </w:pPr>
            <w:r w:rsidRPr="00684604">
              <w:rPr>
                <w:b/>
                <w:bCs/>
              </w:rPr>
              <w:t>3%</w:t>
            </w:r>
          </w:p>
        </w:tc>
      </w:tr>
      <w:tr w:rsidR="006D0C57" w:rsidRPr="00684604" w14:paraId="46EA2702" w14:textId="77777777" w:rsidTr="00594607">
        <w:tc>
          <w:tcPr>
            <w:tcW w:w="3242" w:type="dxa"/>
            <w:vMerge/>
            <w:vAlign w:val="center"/>
          </w:tcPr>
          <w:p w14:paraId="22E4E7FC" w14:textId="77777777" w:rsidR="006D0C57" w:rsidRPr="00684604" w:rsidRDefault="006D0C57" w:rsidP="00845E6D">
            <w:pPr>
              <w:spacing w:after="0" w:line="276" w:lineRule="auto"/>
              <w:jc w:val="center"/>
              <w:rPr>
                <w:b/>
                <w:bCs/>
              </w:rPr>
            </w:pPr>
          </w:p>
        </w:tc>
        <w:tc>
          <w:tcPr>
            <w:tcW w:w="3355" w:type="dxa"/>
            <w:vAlign w:val="center"/>
          </w:tcPr>
          <w:p w14:paraId="42A481F1" w14:textId="659437E2" w:rsidR="006D0C57" w:rsidRPr="00684604" w:rsidRDefault="006D0C57" w:rsidP="00845E6D">
            <w:pPr>
              <w:spacing w:after="0" w:line="276" w:lineRule="auto"/>
              <w:jc w:val="center"/>
              <w:rPr>
                <w:b/>
                <w:bCs/>
              </w:rPr>
            </w:pPr>
            <w:r w:rsidRPr="00684604">
              <w:rPr>
                <w:b/>
                <w:bCs/>
              </w:rPr>
              <w:t>-10dBm</w:t>
            </w:r>
          </w:p>
        </w:tc>
        <w:tc>
          <w:tcPr>
            <w:tcW w:w="3024" w:type="dxa"/>
          </w:tcPr>
          <w:p w14:paraId="3C19DAC2" w14:textId="018BA757" w:rsidR="006D0C57" w:rsidRPr="00684604" w:rsidRDefault="00F66C1A" w:rsidP="00845E6D">
            <w:pPr>
              <w:spacing w:after="0" w:line="276" w:lineRule="auto"/>
              <w:jc w:val="center"/>
              <w:rPr>
                <w:b/>
                <w:bCs/>
              </w:rPr>
            </w:pPr>
            <w:r w:rsidRPr="00684604">
              <w:rPr>
                <w:b/>
                <w:bCs/>
              </w:rPr>
              <w:t>5%</w:t>
            </w:r>
          </w:p>
        </w:tc>
      </w:tr>
      <w:tr w:rsidR="006D0C57" w:rsidRPr="00684604" w14:paraId="0F1A0435" w14:textId="77777777" w:rsidTr="00594607">
        <w:tc>
          <w:tcPr>
            <w:tcW w:w="3242" w:type="dxa"/>
            <w:vMerge/>
            <w:vAlign w:val="center"/>
          </w:tcPr>
          <w:p w14:paraId="432B3CA1" w14:textId="77777777" w:rsidR="006D0C57" w:rsidRPr="00684604" w:rsidRDefault="006D0C57" w:rsidP="00845E6D">
            <w:pPr>
              <w:spacing w:after="0" w:line="276" w:lineRule="auto"/>
              <w:jc w:val="center"/>
              <w:rPr>
                <w:b/>
                <w:bCs/>
              </w:rPr>
            </w:pPr>
          </w:p>
        </w:tc>
        <w:tc>
          <w:tcPr>
            <w:tcW w:w="3355" w:type="dxa"/>
            <w:vAlign w:val="center"/>
          </w:tcPr>
          <w:p w14:paraId="6CC1D323" w14:textId="0230CEAB" w:rsidR="006D0C57" w:rsidRPr="00684604" w:rsidRDefault="006D0C57" w:rsidP="00845E6D">
            <w:pPr>
              <w:spacing w:after="0" w:line="276" w:lineRule="auto"/>
              <w:jc w:val="center"/>
              <w:rPr>
                <w:b/>
                <w:bCs/>
              </w:rPr>
            </w:pPr>
            <w:r w:rsidRPr="00684604">
              <w:rPr>
                <w:b/>
                <w:bCs/>
              </w:rPr>
              <w:t>0dBm</w:t>
            </w:r>
          </w:p>
        </w:tc>
        <w:tc>
          <w:tcPr>
            <w:tcW w:w="3024" w:type="dxa"/>
          </w:tcPr>
          <w:p w14:paraId="62CDE012" w14:textId="42B9E701" w:rsidR="006D0C57" w:rsidRPr="00684604" w:rsidRDefault="00FD532D" w:rsidP="00845E6D">
            <w:pPr>
              <w:spacing w:after="0" w:line="276" w:lineRule="auto"/>
              <w:jc w:val="center"/>
              <w:rPr>
                <w:b/>
                <w:bCs/>
              </w:rPr>
            </w:pPr>
            <w:r w:rsidRPr="00684604">
              <w:rPr>
                <w:b/>
                <w:bCs/>
              </w:rPr>
              <w:t>32%</w:t>
            </w:r>
          </w:p>
        </w:tc>
      </w:tr>
      <w:tr w:rsidR="00431C31" w:rsidRPr="00684604" w14:paraId="76E5B029" w14:textId="51B65D44" w:rsidTr="00594607">
        <w:tc>
          <w:tcPr>
            <w:tcW w:w="3242" w:type="dxa"/>
            <w:vMerge w:val="restart"/>
            <w:vAlign w:val="center"/>
          </w:tcPr>
          <w:p w14:paraId="6B352C3C" w14:textId="150BE174" w:rsidR="00431C31" w:rsidRPr="00684604" w:rsidRDefault="00431C31" w:rsidP="00845E6D">
            <w:pPr>
              <w:spacing w:after="0" w:line="276" w:lineRule="auto"/>
              <w:jc w:val="center"/>
              <w:rPr>
                <w:b/>
                <w:bCs/>
              </w:rPr>
            </w:pPr>
            <w:r w:rsidRPr="00684604">
              <w:rPr>
                <w:b/>
                <w:bCs/>
              </w:rPr>
              <w:t>28dB</w:t>
            </w:r>
          </w:p>
        </w:tc>
        <w:tc>
          <w:tcPr>
            <w:tcW w:w="3355" w:type="dxa"/>
            <w:vAlign w:val="center"/>
          </w:tcPr>
          <w:p w14:paraId="71EEF2CE" w14:textId="64600C57" w:rsidR="00431C31" w:rsidRPr="00684604" w:rsidRDefault="00431C31" w:rsidP="00845E6D">
            <w:pPr>
              <w:spacing w:after="0" w:line="276" w:lineRule="auto"/>
              <w:jc w:val="center"/>
              <w:rPr>
                <w:b/>
                <w:bCs/>
              </w:rPr>
            </w:pPr>
            <w:r w:rsidRPr="00684604">
              <w:rPr>
                <w:b/>
                <w:bCs/>
              </w:rPr>
              <w:t>-20dBm</w:t>
            </w:r>
          </w:p>
        </w:tc>
        <w:tc>
          <w:tcPr>
            <w:tcW w:w="3024" w:type="dxa"/>
          </w:tcPr>
          <w:p w14:paraId="5C24E3A7" w14:textId="374D0373" w:rsidR="00431C31" w:rsidRPr="00684604" w:rsidRDefault="00287157" w:rsidP="00845E6D">
            <w:pPr>
              <w:spacing w:after="0" w:line="276" w:lineRule="auto"/>
              <w:jc w:val="center"/>
              <w:rPr>
                <w:b/>
                <w:bCs/>
              </w:rPr>
            </w:pPr>
            <w:r w:rsidRPr="00684604">
              <w:rPr>
                <w:b/>
                <w:bCs/>
              </w:rPr>
              <w:t>2%</w:t>
            </w:r>
          </w:p>
        </w:tc>
      </w:tr>
      <w:tr w:rsidR="00431C31" w:rsidRPr="00684604" w14:paraId="56275684" w14:textId="77777777" w:rsidTr="00594607">
        <w:tc>
          <w:tcPr>
            <w:tcW w:w="3242" w:type="dxa"/>
            <w:vMerge/>
            <w:vAlign w:val="center"/>
          </w:tcPr>
          <w:p w14:paraId="5E1AFC87" w14:textId="77777777" w:rsidR="00431C31" w:rsidRPr="00684604" w:rsidRDefault="00431C31" w:rsidP="00845E6D">
            <w:pPr>
              <w:spacing w:after="0" w:line="276" w:lineRule="auto"/>
              <w:jc w:val="center"/>
              <w:rPr>
                <w:b/>
                <w:bCs/>
              </w:rPr>
            </w:pPr>
          </w:p>
        </w:tc>
        <w:tc>
          <w:tcPr>
            <w:tcW w:w="3355" w:type="dxa"/>
            <w:vAlign w:val="center"/>
          </w:tcPr>
          <w:p w14:paraId="4C56B291" w14:textId="53C65433" w:rsidR="00431C31" w:rsidRPr="00684604" w:rsidRDefault="00431C31" w:rsidP="00845E6D">
            <w:pPr>
              <w:spacing w:after="0" w:line="276" w:lineRule="auto"/>
              <w:jc w:val="center"/>
              <w:rPr>
                <w:b/>
                <w:bCs/>
              </w:rPr>
            </w:pPr>
            <w:r w:rsidRPr="00684604">
              <w:rPr>
                <w:b/>
                <w:bCs/>
              </w:rPr>
              <w:t>-10dBm</w:t>
            </w:r>
          </w:p>
        </w:tc>
        <w:tc>
          <w:tcPr>
            <w:tcW w:w="3024" w:type="dxa"/>
          </w:tcPr>
          <w:p w14:paraId="350D3141" w14:textId="6F37C292" w:rsidR="00431C31" w:rsidRPr="00684604" w:rsidRDefault="00287157" w:rsidP="00845E6D">
            <w:pPr>
              <w:spacing w:after="0" w:line="276" w:lineRule="auto"/>
              <w:jc w:val="center"/>
              <w:rPr>
                <w:b/>
                <w:bCs/>
              </w:rPr>
            </w:pPr>
            <w:r w:rsidRPr="00684604">
              <w:rPr>
                <w:b/>
                <w:bCs/>
              </w:rPr>
              <w:t>4%</w:t>
            </w:r>
          </w:p>
        </w:tc>
      </w:tr>
      <w:tr w:rsidR="00431C31" w:rsidRPr="00684604" w14:paraId="57C79339" w14:textId="77777777" w:rsidTr="00594607">
        <w:tc>
          <w:tcPr>
            <w:tcW w:w="3242" w:type="dxa"/>
            <w:vMerge/>
            <w:vAlign w:val="center"/>
          </w:tcPr>
          <w:p w14:paraId="278B82C5" w14:textId="77777777" w:rsidR="00431C31" w:rsidRPr="00684604" w:rsidRDefault="00431C31" w:rsidP="00845E6D">
            <w:pPr>
              <w:spacing w:after="0" w:line="276" w:lineRule="auto"/>
              <w:jc w:val="center"/>
              <w:rPr>
                <w:b/>
                <w:bCs/>
              </w:rPr>
            </w:pPr>
          </w:p>
        </w:tc>
        <w:tc>
          <w:tcPr>
            <w:tcW w:w="3355" w:type="dxa"/>
            <w:vAlign w:val="center"/>
          </w:tcPr>
          <w:p w14:paraId="2E2487CC" w14:textId="7A990642" w:rsidR="00431C31" w:rsidRPr="00684604" w:rsidRDefault="00431C31" w:rsidP="00845E6D">
            <w:pPr>
              <w:spacing w:after="0" w:line="276" w:lineRule="auto"/>
              <w:jc w:val="center"/>
              <w:rPr>
                <w:b/>
                <w:bCs/>
              </w:rPr>
            </w:pPr>
            <w:r w:rsidRPr="00684604">
              <w:rPr>
                <w:b/>
                <w:bCs/>
              </w:rPr>
              <w:t>0dBm</w:t>
            </w:r>
          </w:p>
        </w:tc>
        <w:tc>
          <w:tcPr>
            <w:tcW w:w="3024" w:type="dxa"/>
          </w:tcPr>
          <w:p w14:paraId="4A7A7AD8" w14:textId="7B686228" w:rsidR="00431C31" w:rsidRPr="00684604" w:rsidRDefault="00287157" w:rsidP="00845E6D">
            <w:pPr>
              <w:spacing w:after="0" w:line="276" w:lineRule="auto"/>
              <w:jc w:val="center"/>
              <w:rPr>
                <w:b/>
                <w:bCs/>
              </w:rPr>
            </w:pPr>
            <w:r w:rsidRPr="00684604">
              <w:rPr>
                <w:b/>
                <w:bCs/>
              </w:rPr>
              <w:t>25%</w:t>
            </w:r>
          </w:p>
        </w:tc>
      </w:tr>
    </w:tbl>
    <w:p w14:paraId="78252D8C" w14:textId="77777777" w:rsidR="009910A2" w:rsidRPr="00684604" w:rsidRDefault="009910A2" w:rsidP="009E1C32">
      <w:pPr>
        <w:rPr>
          <w:b/>
          <w:bCs/>
        </w:rPr>
      </w:pPr>
    </w:p>
    <w:p w14:paraId="20B84AD8" w14:textId="221A42A7" w:rsidR="00AE27B2" w:rsidRPr="00684604" w:rsidRDefault="00A26E59" w:rsidP="00AE27B2">
      <w:pPr>
        <w:pStyle w:val="B2"/>
        <w:keepNext/>
        <w:ind w:left="0" w:firstLine="0"/>
        <w:jc w:val="center"/>
      </w:pPr>
      <w:r w:rsidRPr="00684604">
        <w:rPr>
          <w:noProof/>
        </w:rPr>
        <w:drawing>
          <wp:inline distT="0" distB="0" distL="0" distR="0" wp14:anchorId="3F4B7B38" wp14:editId="2D11E210">
            <wp:extent cx="5322570" cy="3992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42592842" w14:textId="60B4FA3D" w:rsidR="007F2770" w:rsidRPr="00684604" w:rsidRDefault="00AE27B2" w:rsidP="00AE27B2">
      <w:pPr>
        <w:pStyle w:val="Caption"/>
        <w:jc w:val="center"/>
        <w:rPr>
          <w:lang w:val="en-US" w:eastAsia="ja-JP"/>
        </w:rPr>
      </w:pPr>
      <w:bookmarkStart w:id="10" w:name="_Ref20819539"/>
      <w:r w:rsidRPr="00684604">
        <w:t xml:space="preserve">Figure </w:t>
      </w:r>
      <w:r w:rsidRPr="00684604">
        <w:fldChar w:fldCharType="begin"/>
      </w:r>
      <w:r w:rsidRPr="00684604">
        <w:instrText xml:space="preserve"> SEQ Figure \* ARABIC </w:instrText>
      </w:r>
      <w:r w:rsidRPr="00684604">
        <w:fldChar w:fldCharType="separate"/>
      </w:r>
      <w:r w:rsidR="003E0E59">
        <w:rPr>
          <w:noProof/>
        </w:rPr>
        <w:t>3</w:t>
      </w:r>
      <w:r w:rsidRPr="00684604">
        <w:fldChar w:fldCharType="end"/>
      </w:r>
      <w:bookmarkEnd w:id="10"/>
      <w:r w:rsidRPr="00684604">
        <w:t xml:space="preserve">. NR UL throughput degradation for different values of MT ACLR and donor-to-child distance </w:t>
      </w:r>
      <w:r w:rsidRPr="00684604">
        <w:br/>
        <w:t>for 0dBm MT minimum output power</w:t>
      </w:r>
    </w:p>
    <w:p w14:paraId="360F5949" w14:textId="3E57A7B5" w:rsidR="00A40C2C" w:rsidRPr="00684604" w:rsidRDefault="00A40C2C" w:rsidP="00A40C2C"/>
    <w:p w14:paraId="11722C15" w14:textId="64F439EE" w:rsidR="00B3472A" w:rsidRPr="00684604" w:rsidRDefault="00B3472A" w:rsidP="00B3472A">
      <w:pPr>
        <w:pStyle w:val="Heading1"/>
      </w:pPr>
      <w:r w:rsidRPr="00684604">
        <w:t xml:space="preserve">UL simulation results (IAB </w:t>
      </w:r>
      <w:r w:rsidRPr="00684604">
        <w:sym w:font="Wingdings" w:char="F0E0"/>
      </w:r>
      <w:r w:rsidRPr="00684604">
        <w:t xml:space="preserve"> NR) for homogeneous layout</w:t>
      </w:r>
    </w:p>
    <w:p w14:paraId="6F51CF6D" w14:textId="32B0C9A2" w:rsidR="004616FB" w:rsidRPr="00684604" w:rsidRDefault="004616FB" w:rsidP="004616FB">
      <w:r w:rsidRPr="00684604">
        <w:t>In this section we present simulation results showing the impact of IAB</w:t>
      </w:r>
      <w:r w:rsidR="0036654E" w:rsidRPr="00684604">
        <w:t>-</w:t>
      </w:r>
      <w:r w:rsidRPr="00684604">
        <w:t xml:space="preserve">MT UL interference to NR UL performance when the IAB network follows a </w:t>
      </w:r>
      <w:r w:rsidR="002116F6" w:rsidRPr="00684604">
        <w:t>homogeneous</w:t>
      </w:r>
      <w:r w:rsidRPr="00684604">
        <w:t xml:space="preserve"> deployment scheme. For this analysis</w:t>
      </w:r>
      <w:r w:rsidR="002116F6" w:rsidRPr="00684604">
        <w:t xml:space="preserve"> </w:t>
      </w:r>
      <w:r w:rsidRPr="00684604">
        <w:t>we considered three values of MT minimum output power</w:t>
      </w:r>
      <w:r w:rsidR="00EC322E" w:rsidRPr="00684604">
        <w:t xml:space="preserve"> for the worst-case (minimum) distance of 40m</w:t>
      </w:r>
      <w:r w:rsidRPr="00684604">
        <w:t>:</w:t>
      </w:r>
      <w:r w:rsidR="00EC322E" w:rsidRPr="00684604">
        <w:t xml:space="preserve"> </w:t>
      </w:r>
      <w:r w:rsidRPr="00684604">
        <w:t>-10dBm, 0dBm and 10dBm.</w:t>
      </w:r>
    </w:p>
    <w:p w14:paraId="7B4865CB" w14:textId="7DFE4129" w:rsidR="00EC322E" w:rsidRDefault="000E22FF" w:rsidP="004616FB">
      <w:r w:rsidRPr="00684604">
        <w:fldChar w:fldCharType="begin"/>
      </w:r>
      <w:r w:rsidRPr="00684604">
        <w:instrText xml:space="preserve"> REF _Ref32248282 \h </w:instrText>
      </w:r>
      <w:r w:rsidR="00CB4704" w:rsidRPr="00684604">
        <w:instrText xml:space="preserve"> \* MERGEFORMAT </w:instrText>
      </w:r>
      <w:r w:rsidRPr="00684604">
        <w:fldChar w:fldCharType="separate"/>
      </w:r>
      <w:r w:rsidR="003E0E59" w:rsidRPr="00684604">
        <w:t xml:space="preserve">Figure </w:t>
      </w:r>
      <w:r w:rsidR="003E0E59">
        <w:rPr>
          <w:noProof/>
        </w:rPr>
        <w:t>4</w:t>
      </w:r>
      <w:r w:rsidRPr="00684604">
        <w:fldChar w:fldCharType="end"/>
      </w:r>
      <w:r w:rsidRPr="00684604">
        <w:t xml:space="preserve"> shows that the NR UL 5%-tile throughput degradation is below 5% even for a minimum Tx power of 10dBm for all analysed values of ACLR.</w:t>
      </w:r>
    </w:p>
    <w:p w14:paraId="1874E3D5" w14:textId="2D5A38C0" w:rsidR="0006638D" w:rsidRPr="00684604" w:rsidRDefault="0006638D" w:rsidP="0006638D">
      <w:pPr>
        <w:pStyle w:val="Caption"/>
      </w:pPr>
      <w:bookmarkStart w:id="11" w:name="_Ref37065561"/>
      <w:bookmarkStart w:id="12" w:name="_Ref37237523"/>
      <w:r>
        <w:t xml:space="preserve">Observation </w:t>
      </w:r>
      <w:r>
        <w:fldChar w:fldCharType="begin"/>
      </w:r>
      <w:r>
        <w:instrText xml:space="preserve"> SEQ Observation \* ARABIC </w:instrText>
      </w:r>
      <w:r>
        <w:fldChar w:fldCharType="separate"/>
      </w:r>
      <w:r w:rsidR="003E0E59">
        <w:rPr>
          <w:noProof/>
        </w:rPr>
        <w:t>3</w:t>
      </w:r>
      <w:r>
        <w:fldChar w:fldCharType="end"/>
      </w:r>
      <w:r>
        <w:t xml:space="preserve">: NR UL degradation is negligible </w:t>
      </w:r>
      <w:r w:rsidR="0027235A">
        <w:t>at</w:t>
      </w:r>
      <w:r>
        <w:t xml:space="preserve"> all analysed IAB-MT minimum output power</w:t>
      </w:r>
      <w:r w:rsidR="00454AA1">
        <w:t xml:space="preserve"> values</w:t>
      </w:r>
      <w:bookmarkEnd w:id="11"/>
      <w:r w:rsidR="00976C92">
        <w:t xml:space="preserve"> in the case of IAB homogeneous layout</w:t>
      </w:r>
      <w:bookmarkEnd w:id="12"/>
    </w:p>
    <w:p w14:paraId="4625E80B" w14:textId="77777777" w:rsidR="00BF7F74" w:rsidRPr="00684604" w:rsidRDefault="00BF7F74" w:rsidP="00BF7F74">
      <w:pPr>
        <w:keepNext/>
        <w:jc w:val="center"/>
      </w:pPr>
      <w:r w:rsidRPr="00684604">
        <w:rPr>
          <w:noProof/>
        </w:rPr>
        <w:lastRenderedPageBreak/>
        <w:drawing>
          <wp:inline distT="0" distB="0" distL="0" distR="0" wp14:anchorId="743C19B2" wp14:editId="1D473EB4">
            <wp:extent cx="5322570" cy="39922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A45C3B7" w14:textId="22243808" w:rsidR="00B3472A" w:rsidRPr="00684604" w:rsidRDefault="00BF7F74" w:rsidP="00A32CB1">
      <w:pPr>
        <w:pStyle w:val="Caption"/>
        <w:jc w:val="center"/>
      </w:pPr>
      <w:bookmarkStart w:id="13" w:name="_Ref32248282"/>
      <w:r w:rsidRPr="00684604">
        <w:t xml:space="preserve">Figure </w:t>
      </w:r>
      <w:r w:rsidRPr="00684604">
        <w:fldChar w:fldCharType="begin"/>
      </w:r>
      <w:r w:rsidRPr="00684604">
        <w:instrText xml:space="preserve"> SEQ Figure \* ARABIC </w:instrText>
      </w:r>
      <w:r w:rsidRPr="00684604">
        <w:fldChar w:fldCharType="separate"/>
      </w:r>
      <w:r w:rsidR="003E0E59">
        <w:rPr>
          <w:noProof/>
        </w:rPr>
        <w:t>4</w:t>
      </w:r>
      <w:r w:rsidRPr="00684604">
        <w:fldChar w:fldCharType="end"/>
      </w:r>
      <w:bookmarkEnd w:id="13"/>
      <w:r w:rsidRPr="00684604">
        <w:t>. NR UL throughput degradation for different values of MT ACLR and minimum transmit power when the shift between the two networks is 40 meters</w:t>
      </w:r>
    </w:p>
    <w:p w14:paraId="40DD7C9D" w14:textId="0C025952" w:rsidR="00105F5F" w:rsidRPr="00684604" w:rsidRDefault="00105F5F" w:rsidP="00105F5F"/>
    <w:p w14:paraId="4909B42C" w14:textId="70B4967D" w:rsidR="00567C4B" w:rsidRDefault="00567C4B" w:rsidP="00567C4B">
      <w:pPr>
        <w:pStyle w:val="Heading1"/>
      </w:pPr>
      <w:r>
        <w:t>Final considerations</w:t>
      </w:r>
    </w:p>
    <w:p w14:paraId="0FAC3310" w14:textId="0F72FABC" w:rsidR="00105F5F" w:rsidRPr="00684604" w:rsidRDefault="00105F5F" w:rsidP="00105F5F">
      <w:r w:rsidRPr="00684604">
        <w:t xml:space="preserve">Based on the results for heterogeneous and homogeneous scenario, </w:t>
      </w:r>
      <w:r w:rsidR="00425D27" w:rsidRPr="00684604">
        <w:t xml:space="preserve">we conclude that the required ACLR requirement for adjacent channel co-existence strongly depends on the deployment scenario and minimum output power. </w:t>
      </w:r>
      <w:r w:rsidR="008F7F47" w:rsidRPr="00684604">
        <w:t>Notice however that definition of an excessively relaxed ACLR requirement may create problems with the occupied bandwidth (OBW) regulatory requirement that implicitly imposes an ACLR tighter than ~23dB</w:t>
      </w:r>
      <w:r w:rsidR="0005355C" w:rsidRPr="00684604">
        <w:t xml:space="preserve">. </w:t>
      </w:r>
      <w:r w:rsidR="00417D62" w:rsidRPr="00684604">
        <w:t>Based on</w:t>
      </w:r>
      <w:r w:rsidR="0005355C" w:rsidRPr="00684604">
        <w:t xml:space="preserve"> these observations, </w:t>
      </w:r>
      <w:r w:rsidRPr="00684604">
        <w:t>our proposal is to define an ACLR value of 2</w:t>
      </w:r>
      <w:r w:rsidR="00797586" w:rsidRPr="00684604">
        <w:t>4</w:t>
      </w:r>
      <w:r w:rsidRPr="00684604">
        <w:t>dB for the IAB-MT transmitter that guarantees negligible impact to the UL of an NR network operating in adjacent channel</w:t>
      </w:r>
      <w:r w:rsidR="00417D62" w:rsidRPr="00684604">
        <w:t xml:space="preserve"> and </w:t>
      </w:r>
      <w:r w:rsidR="00B71232" w:rsidRPr="00684604">
        <w:t xml:space="preserve">for </w:t>
      </w:r>
      <w:r w:rsidR="00417D62" w:rsidRPr="00684604">
        <w:t>a no</w:t>
      </w:r>
      <w:r w:rsidR="00B71232" w:rsidRPr="00684604">
        <w:t>n-excessively</w:t>
      </w:r>
      <w:r w:rsidR="00417D62" w:rsidRPr="00684604">
        <w:t xml:space="preserve"> tight minimum output power of -10dBm (correspondent to 14dBm EIRP</w:t>
      </w:r>
      <w:r w:rsidR="0071015B" w:rsidRPr="00684604">
        <w:t xml:space="preserve"> assuming a 16x8 antenna array</w:t>
      </w:r>
      <w:r w:rsidR="00417D62" w:rsidRPr="00684604">
        <w:t>)</w:t>
      </w:r>
      <w:r w:rsidRPr="00684604">
        <w:t>.</w:t>
      </w:r>
    </w:p>
    <w:p w14:paraId="34559E36" w14:textId="4796C21E" w:rsidR="00684604" w:rsidRPr="00684604" w:rsidRDefault="00105F5F" w:rsidP="00684604">
      <w:pPr>
        <w:pStyle w:val="Caption"/>
        <w:rPr>
          <w:bCs/>
        </w:rPr>
      </w:pPr>
      <w:bookmarkStart w:id="14" w:name="_Ref23337858"/>
      <w:r w:rsidRPr="00684604">
        <w:t xml:space="preserve">Proposal </w:t>
      </w:r>
      <w:r w:rsidRPr="00684604">
        <w:fldChar w:fldCharType="begin"/>
      </w:r>
      <w:r w:rsidRPr="00684604">
        <w:instrText xml:space="preserve"> SEQ Proposal \* ARABIC </w:instrText>
      </w:r>
      <w:r w:rsidRPr="00684604">
        <w:fldChar w:fldCharType="separate"/>
      </w:r>
      <w:r w:rsidR="003E0E59">
        <w:rPr>
          <w:noProof/>
        </w:rPr>
        <w:t>1</w:t>
      </w:r>
      <w:r w:rsidRPr="00684604">
        <w:fldChar w:fldCharType="end"/>
      </w:r>
      <w:r w:rsidRPr="00684604">
        <w:rPr>
          <w:bCs/>
        </w:rPr>
        <w:t xml:space="preserve">: define </w:t>
      </w:r>
      <w:r w:rsidR="009B134E" w:rsidRPr="00684604">
        <w:t>2</w:t>
      </w:r>
      <w:r w:rsidR="00401C7E" w:rsidRPr="00684604">
        <w:t>4</w:t>
      </w:r>
      <w:r w:rsidRPr="00684604">
        <w:rPr>
          <w:bCs/>
        </w:rPr>
        <w:t>dB IAB</w:t>
      </w:r>
      <w:r w:rsidR="007C1CC5" w:rsidRPr="00684604">
        <w:rPr>
          <w:bCs/>
        </w:rPr>
        <w:t>-</w:t>
      </w:r>
      <w:r w:rsidRPr="00684604">
        <w:rPr>
          <w:bCs/>
        </w:rPr>
        <w:t>MT ACLR requirement in FR2</w:t>
      </w:r>
      <w:bookmarkEnd w:id="14"/>
    </w:p>
    <w:p w14:paraId="72636249" w14:textId="35909532" w:rsidR="00A37221" w:rsidRDefault="00731632" w:rsidP="00A37221">
      <w:r>
        <w:t>As showed in the analysis, b</w:t>
      </w:r>
      <w:r w:rsidR="00A37221">
        <w:t>ased on the deployment scenario and channel conditions to other network nodes, th</w:t>
      </w:r>
      <w:r w:rsidR="006C239A">
        <w:t>e proposed</w:t>
      </w:r>
      <w:r w:rsidR="00A37221">
        <w:t xml:space="preserve"> ACLR requirement shall be coupled with a proper minimum output power. This would ensure not only limited interference to an adjacent channel system but also proper </w:t>
      </w:r>
      <w:r w:rsidR="00592C62">
        <w:t>operation</w:t>
      </w:r>
      <w:r w:rsidR="00A37221">
        <w:t xml:space="preserve"> of the backhaul link itself.</w:t>
      </w:r>
      <w:r w:rsidR="006C239A">
        <w:t xml:space="preserve"> For example, under the considered assumptions, </w:t>
      </w:r>
      <w:r w:rsidR="006464D5">
        <w:t>we would need a minimum output power of -10dBm at 2</w:t>
      </w:r>
      <w:r w:rsidR="0045598A">
        <w:t>4</w:t>
      </w:r>
      <w:r w:rsidR="006464D5">
        <w:t>dB ACLR.</w:t>
      </w:r>
      <w:r w:rsidR="00A37221">
        <w:t xml:space="preserve"> </w:t>
      </w:r>
      <w:r w:rsidR="006464D5">
        <w:t>It is clear, h</w:t>
      </w:r>
      <w:r w:rsidR="00A37221">
        <w:t>owever,</w:t>
      </w:r>
      <w:r w:rsidR="006464D5">
        <w:t xml:space="preserve"> that</w:t>
      </w:r>
      <w:r w:rsidR="00A37221">
        <w:t xml:space="preserve"> the </w:t>
      </w:r>
      <w:r w:rsidR="00420B74">
        <w:t xml:space="preserve">exact </w:t>
      </w:r>
      <w:r w:rsidR="006464D5">
        <w:t xml:space="preserve">minimum power </w:t>
      </w:r>
      <w:r w:rsidR="00A37221">
        <w:t xml:space="preserve">value </w:t>
      </w:r>
      <w:r w:rsidR="000A4E5A">
        <w:t xml:space="preserve">strongly </w:t>
      </w:r>
      <w:r w:rsidR="00A37221">
        <w:t xml:space="preserve">depends on the </w:t>
      </w:r>
      <w:r w:rsidR="00420B74">
        <w:t xml:space="preserve">considered </w:t>
      </w:r>
      <w:r w:rsidR="006464D5">
        <w:t>scenario,</w:t>
      </w:r>
      <w:r w:rsidR="00A37221">
        <w:t xml:space="preserve"> </w:t>
      </w:r>
      <w:r w:rsidR="00B9109E">
        <w:t>and</w:t>
      </w:r>
      <w:r w:rsidR="00291760">
        <w:t xml:space="preserve"> that</w:t>
      </w:r>
      <w:r w:rsidR="00A37221">
        <w:t xml:space="preserve"> it</w:t>
      </w:r>
      <w:r w:rsidR="00740539">
        <w:t xml:space="preserve"> is </w:t>
      </w:r>
      <w:proofErr w:type="gramStart"/>
      <w:r w:rsidR="000F63DB">
        <w:t>sufficient</w:t>
      </w:r>
      <w:proofErr w:type="gramEnd"/>
      <w:r w:rsidR="00740539">
        <w:t xml:space="preserve"> to guarantee that the dynamic range of the IAB-MT transmitter is large enough to </w:t>
      </w:r>
      <w:r w:rsidR="003D0D80">
        <w:t>achieve</w:t>
      </w:r>
      <w:r w:rsidR="00740539">
        <w:t xml:space="preserve"> </w:t>
      </w:r>
      <w:r w:rsidR="00291760">
        <w:t>the required minimum power</w:t>
      </w:r>
      <w:r w:rsidR="00740539">
        <w:t xml:space="preserve">. Further considerations on the </w:t>
      </w:r>
      <w:r w:rsidR="003D0D80">
        <w:t xml:space="preserve">IAB-MT </w:t>
      </w:r>
      <w:r w:rsidR="00740539">
        <w:t>t</w:t>
      </w:r>
      <w:r w:rsidR="00891C5F">
        <w:t xml:space="preserve">ransmitter </w:t>
      </w:r>
      <w:r w:rsidR="00A37221">
        <w:t>dynamic range</w:t>
      </w:r>
      <w:r w:rsidR="00891C5F">
        <w:t xml:space="preserve"> </w:t>
      </w:r>
      <w:r w:rsidR="00740539">
        <w:t>can be found</w:t>
      </w:r>
      <w:r w:rsidR="00891C5F">
        <w:t xml:space="preserve"> in our companion contribution</w:t>
      </w:r>
      <w:r w:rsidR="00465D32">
        <w:t xml:space="preserve"> </w:t>
      </w:r>
      <w:r w:rsidR="002D03C9">
        <w:fldChar w:fldCharType="begin"/>
      </w:r>
      <w:r w:rsidR="002D03C9">
        <w:instrText xml:space="preserve"> REF _Ref36743998 \n \h </w:instrText>
      </w:r>
      <w:r w:rsidR="002D03C9">
        <w:fldChar w:fldCharType="separate"/>
      </w:r>
      <w:r w:rsidR="003E0E59">
        <w:t>[11]</w:t>
      </w:r>
      <w:r w:rsidR="002D03C9">
        <w:fldChar w:fldCharType="end"/>
      </w:r>
      <w:r w:rsidR="003D0D80">
        <w:t>.</w:t>
      </w:r>
    </w:p>
    <w:p w14:paraId="6BD94B93" w14:textId="01F5D3AF" w:rsidR="00891C5F" w:rsidRDefault="00891C5F" w:rsidP="00891C5F">
      <w:pPr>
        <w:pStyle w:val="Caption"/>
      </w:pPr>
      <w:bookmarkStart w:id="15" w:name="_Ref32425913"/>
      <w:r>
        <w:t xml:space="preserve">Observation </w:t>
      </w:r>
      <w:r>
        <w:fldChar w:fldCharType="begin"/>
      </w:r>
      <w:r>
        <w:instrText xml:space="preserve"> SEQ Observation \* ARABIC </w:instrText>
      </w:r>
      <w:r>
        <w:fldChar w:fldCharType="separate"/>
      </w:r>
      <w:r w:rsidR="003E0E59">
        <w:rPr>
          <w:noProof/>
        </w:rPr>
        <w:t>4</w:t>
      </w:r>
      <w:r>
        <w:fldChar w:fldCharType="end"/>
      </w:r>
      <w:r>
        <w:t xml:space="preserve">: ACLR requirement shall be coupled with proper </w:t>
      </w:r>
      <w:r w:rsidR="00740539">
        <w:t xml:space="preserve">minimum output power </w:t>
      </w:r>
      <w:r>
        <w:t xml:space="preserve">to guarantee </w:t>
      </w:r>
      <w:r w:rsidR="000A4E5A">
        <w:t>appropriate</w:t>
      </w:r>
      <w:r>
        <w:t xml:space="preserve"> functioning of the IAB system</w:t>
      </w:r>
      <w:bookmarkEnd w:id="15"/>
    </w:p>
    <w:p w14:paraId="3DE58709" w14:textId="34BBD1B7" w:rsidR="00740539" w:rsidRDefault="00740539" w:rsidP="00740539">
      <w:pPr>
        <w:pStyle w:val="Caption"/>
      </w:pPr>
      <w:bookmarkStart w:id="16" w:name="_Ref32425888"/>
      <w:r>
        <w:t xml:space="preserve">Observation </w:t>
      </w:r>
      <w:r>
        <w:fldChar w:fldCharType="begin"/>
      </w:r>
      <w:r>
        <w:instrText xml:space="preserve"> SEQ Observation \* ARABIC </w:instrText>
      </w:r>
      <w:r>
        <w:fldChar w:fldCharType="separate"/>
      </w:r>
      <w:r w:rsidR="003E0E59">
        <w:rPr>
          <w:noProof/>
        </w:rPr>
        <w:t>5</w:t>
      </w:r>
      <w:r>
        <w:fldChar w:fldCharType="end"/>
      </w:r>
      <w:r>
        <w:t>: Necessary minimum output power depends on the target deployment scenario and shall be guaranteed by the dynamic range of the IAB-MT transmitter</w:t>
      </w:r>
      <w:bookmarkEnd w:id="16"/>
    </w:p>
    <w:p w14:paraId="1B0C0935" w14:textId="0BD4BC58" w:rsidR="001861AF" w:rsidRDefault="00684604" w:rsidP="00684604">
      <w:r>
        <w:t xml:space="preserve">In RAN4 #94-e the discussion on ACLR was split per each defined IAB-MT class. As shown in Introduction Section, RAN4 agreed to narrow down to two options the ACLR for wide area IAB-MT. Conversely, for medium range IAB-MT class there was no convergence, even if it was recognized and agreed that ACLR should be </w:t>
      </w:r>
      <w:r w:rsidR="002B4897">
        <w:t>larger than</w:t>
      </w:r>
      <w:r>
        <w:t xml:space="preserve"> 23dB for compliance with the occupied bandwidth (OBW) regulatory requirement.</w:t>
      </w:r>
      <w:r w:rsidR="009B6EAC">
        <w:t xml:space="preserve"> </w:t>
      </w:r>
      <w:r w:rsidR="00084772">
        <w:t xml:space="preserve">In our view, there is no need to define </w:t>
      </w:r>
      <w:r w:rsidR="00084772">
        <w:lastRenderedPageBreak/>
        <w:t>different values of ACLR for different IAB-MT classes, in consideration of</w:t>
      </w:r>
      <w:r w:rsidR="009B6EAC">
        <w:t xml:space="preserve"> the simulation results presented in this paper</w:t>
      </w:r>
      <w:r w:rsidR="00DE1031">
        <w:t xml:space="preserve"> and in our previous contribution </w:t>
      </w:r>
      <w:r w:rsidR="00DE1031">
        <w:fldChar w:fldCharType="begin"/>
      </w:r>
      <w:r w:rsidR="00DE1031">
        <w:instrText xml:space="preserve"> REF _Ref37065396 \r \h </w:instrText>
      </w:r>
      <w:r w:rsidR="00DE1031">
        <w:fldChar w:fldCharType="separate"/>
      </w:r>
      <w:r w:rsidR="003E0E59">
        <w:t>[14]</w:t>
      </w:r>
      <w:r w:rsidR="00DE1031">
        <w:fldChar w:fldCharType="end"/>
      </w:r>
      <w:r w:rsidR="00084772">
        <w:t>.</w:t>
      </w:r>
    </w:p>
    <w:p w14:paraId="3B8DA5C4" w14:textId="3518E974" w:rsidR="001861AF" w:rsidRPr="004C1674" w:rsidRDefault="001861AF" w:rsidP="004C1674">
      <w:pPr>
        <w:pStyle w:val="Caption"/>
      </w:pPr>
      <w:bookmarkStart w:id="17" w:name="_Ref36744077"/>
      <w:r>
        <w:t xml:space="preserve">Proposal </w:t>
      </w:r>
      <w:r>
        <w:fldChar w:fldCharType="begin"/>
      </w:r>
      <w:r>
        <w:instrText xml:space="preserve"> SEQ Proposal \* ARABIC </w:instrText>
      </w:r>
      <w:r>
        <w:fldChar w:fldCharType="separate"/>
      </w:r>
      <w:r w:rsidR="003E0E59">
        <w:rPr>
          <w:noProof/>
        </w:rPr>
        <w:t>2</w:t>
      </w:r>
      <w:r>
        <w:fldChar w:fldCharType="end"/>
      </w:r>
      <w:r>
        <w:t xml:space="preserve">: </w:t>
      </w:r>
      <w:r w:rsidR="007349F1">
        <w:t xml:space="preserve">define same ACLR value of 24dB for both </w:t>
      </w:r>
      <w:r w:rsidRPr="001861AF">
        <w:t>wide area and medium range IAB-MT classes</w:t>
      </w:r>
      <w:bookmarkEnd w:id="17"/>
    </w:p>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44C423A3" w14:textId="6B50AE52" w:rsidR="00593032" w:rsidRPr="008557C5" w:rsidRDefault="00450426" w:rsidP="008003A2">
      <w:pPr>
        <w:rPr>
          <w:lang w:val="en-US"/>
        </w:rPr>
      </w:pPr>
      <w:r w:rsidRPr="008557C5">
        <w:rPr>
          <w:lang w:val="en-US"/>
        </w:rPr>
        <w:t>In this contribution we presented a</w:t>
      </w:r>
      <w:r w:rsidR="000358DF" w:rsidRPr="008557C5">
        <w:rPr>
          <w:lang w:val="en-US"/>
        </w:rPr>
        <w:t>n analysis</w:t>
      </w:r>
      <w:r w:rsidR="005658E2" w:rsidRPr="008557C5">
        <w:rPr>
          <w:lang w:val="en-US"/>
        </w:rPr>
        <w:t xml:space="preserve"> </w:t>
      </w:r>
      <w:r w:rsidR="00121D27" w:rsidRPr="008557C5">
        <w:rPr>
          <w:lang w:val="en-US"/>
        </w:rPr>
        <w:t>on</w:t>
      </w:r>
      <w:r w:rsidRPr="008557C5">
        <w:rPr>
          <w:lang w:val="en-US"/>
        </w:rPr>
        <w:t xml:space="preserve"> the impact to network performance when an NR network and an IAB network operate in adjacent frequency channels</w:t>
      </w:r>
      <w:r w:rsidR="005658E2" w:rsidRPr="008557C5">
        <w:rPr>
          <w:lang w:val="en-US"/>
        </w:rPr>
        <w:t xml:space="preserve">, based on the simulation assumptions agreed in </w:t>
      </w:r>
      <w:r w:rsidR="005658E2" w:rsidRPr="008557C5">
        <w:rPr>
          <w:lang w:val="en-US"/>
        </w:rPr>
        <w:fldChar w:fldCharType="begin"/>
      </w:r>
      <w:r w:rsidR="005658E2" w:rsidRPr="008557C5">
        <w:rPr>
          <w:lang w:val="en-US"/>
        </w:rPr>
        <w:instrText xml:space="preserve"> REF _Ref15981963 \r \h </w:instrText>
      </w:r>
      <w:r w:rsidR="00EE2EED" w:rsidRPr="008557C5">
        <w:rPr>
          <w:lang w:val="en-US"/>
        </w:rPr>
        <w:instrText xml:space="preserve"> \* MERGEFORMAT </w:instrText>
      </w:r>
      <w:r w:rsidR="005658E2" w:rsidRPr="008557C5">
        <w:rPr>
          <w:lang w:val="en-US"/>
        </w:rPr>
      </w:r>
      <w:r w:rsidR="005658E2" w:rsidRPr="008557C5">
        <w:rPr>
          <w:lang w:val="en-US"/>
        </w:rPr>
        <w:fldChar w:fldCharType="separate"/>
      </w:r>
      <w:r w:rsidR="003E0E59">
        <w:rPr>
          <w:lang w:val="en-US"/>
        </w:rPr>
        <w:t>[4]</w:t>
      </w:r>
      <w:r w:rsidR="005658E2" w:rsidRPr="008557C5">
        <w:rPr>
          <w:lang w:val="en-US"/>
        </w:rPr>
        <w:fldChar w:fldCharType="end"/>
      </w:r>
      <w:r w:rsidR="00121D27" w:rsidRPr="008557C5">
        <w:rPr>
          <w:lang w:val="en-US"/>
        </w:rPr>
        <w:t xml:space="preserve"> for FR2.</w:t>
      </w:r>
    </w:p>
    <w:p w14:paraId="5DEF9602" w14:textId="2FD93812" w:rsidR="00450426" w:rsidRPr="008557C5" w:rsidRDefault="00AB5F7C" w:rsidP="008003A2">
      <w:pPr>
        <w:rPr>
          <w:lang w:val="en-US"/>
        </w:rPr>
      </w:pPr>
      <w:r w:rsidRPr="008557C5">
        <w:rPr>
          <w:lang w:val="en-US"/>
        </w:rPr>
        <w:t>W</w:t>
      </w:r>
      <w:r w:rsidR="00A0257F" w:rsidRPr="008557C5">
        <w:rPr>
          <w:lang w:val="en-US"/>
        </w:rPr>
        <w:t xml:space="preserve">e analyzed the degradation of NR UL </w:t>
      </w:r>
      <w:r w:rsidR="00593032" w:rsidRPr="008557C5">
        <w:rPr>
          <w:lang w:val="en-US"/>
        </w:rPr>
        <w:t>network performance</w:t>
      </w:r>
      <w:r w:rsidR="00F16FCA" w:rsidRPr="008557C5">
        <w:rPr>
          <w:lang w:val="en-US"/>
        </w:rPr>
        <w:t xml:space="preserve"> when subject to adjacent channel interference</w:t>
      </w:r>
      <w:r w:rsidR="00593032" w:rsidRPr="008557C5">
        <w:rPr>
          <w:lang w:val="en-US"/>
        </w:rPr>
        <w:t xml:space="preserve"> and made the following observations</w:t>
      </w:r>
      <w:r w:rsidR="00E14472" w:rsidRPr="008557C5">
        <w:rPr>
          <w:lang w:val="en-US"/>
        </w:rPr>
        <w:t xml:space="preserve"> and proposals</w:t>
      </w:r>
      <w:r w:rsidR="00593032" w:rsidRPr="008557C5">
        <w:rPr>
          <w:lang w:val="en-US"/>
        </w:rPr>
        <w:t>:</w:t>
      </w:r>
      <w:r w:rsidR="002871D1" w:rsidRPr="008557C5">
        <w:rPr>
          <w:lang w:val="en-US"/>
        </w:rPr>
        <w:t xml:space="preserve"> </w:t>
      </w:r>
    </w:p>
    <w:p w14:paraId="7CC4EBF2" w14:textId="7A76E951" w:rsidR="00D75D5D" w:rsidRPr="008557C5" w:rsidRDefault="00D75D5D" w:rsidP="008003A2">
      <w:pPr>
        <w:rPr>
          <w:b/>
          <w:bCs/>
          <w:lang w:val="en-US"/>
        </w:rPr>
      </w:pPr>
      <w:r w:rsidRPr="008557C5">
        <w:rPr>
          <w:b/>
          <w:bCs/>
          <w:lang w:val="en-US"/>
        </w:rPr>
        <w:fldChar w:fldCharType="begin"/>
      </w:r>
      <w:r w:rsidRPr="008557C5">
        <w:rPr>
          <w:b/>
          <w:bCs/>
          <w:lang w:val="en-US"/>
        </w:rPr>
        <w:instrText xml:space="preserve"> REF _Ref23337830 \h </w:instrText>
      </w:r>
      <w:r w:rsidR="00B55AA9" w:rsidRPr="008557C5">
        <w:rPr>
          <w:b/>
          <w:bCs/>
          <w:lang w:val="en-US"/>
        </w:rPr>
        <w:instrText xml:space="preserve"> \* MERGEFORMAT </w:instrText>
      </w:r>
      <w:r w:rsidRPr="008557C5">
        <w:rPr>
          <w:b/>
          <w:bCs/>
          <w:lang w:val="en-US"/>
        </w:rPr>
      </w:r>
      <w:r w:rsidRPr="008557C5">
        <w:rPr>
          <w:b/>
          <w:bCs/>
          <w:lang w:val="en-US"/>
        </w:rPr>
        <w:fldChar w:fldCharType="separate"/>
      </w:r>
      <w:r w:rsidR="003E0E59" w:rsidRPr="003E0E59">
        <w:rPr>
          <w:b/>
          <w:bCs/>
        </w:rPr>
        <w:t xml:space="preserve">Observation </w:t>
      </w:r>
      <w:r w:rsidR="003E0E59" w:rsidRPr="003E0E59">
        <w:rPr>
          <w:b/>
          <w:bCs/>
          <w:noProof/>
        </w:rPr>
        <w:t>1</w:t>
      </w:r>
      <w:r w:rsidR="003E0E59" w:rsidRPr="003E0E59">
        <w:rPr>
          <w:b/>
          <w:bCs/>
        </w:rPr>
        <w:t>: 20dB IAB-MT ACLR is required for the case of -20dBm minimum output power at IAB-MT</w:t>
      </w:r>
      <w:r w:rsidRPr="008557C5">
        <w:rPr>
          <w:b/>
          <w:bCs/>
          <w:lang w:val="en-US"/>
        </w:rPr>
        <w:fldChar w:fldCharType="end"/>
      </w:r>
    </w:p>
    <w:p w14:paraId="633046C4" w14:textId="24346407" w:rsidR="00D75D5D" w:rsidRDefault="00D75D5D" w:rsidP="008003A2">
      <w:pPr>
        <w:rPr>
          <w:b/>
          <w:bCs/>
          <w:lang w:val="en-US"/>
        </w:rPr>
      </w:pPr>
      <w:r w:rsidRPr="008557C5">
        <w:rPr>
          <w:b/>
          <w:bCs/>
          <w:lang w:val="en-US"/>
        </w:rPr>
        <w:fldChar w:fldCharType="begin"/>
      </w:r>
      <w:r w:rsidRPr="008557C5">
        <w:rPr>
          <w:b/>
          <w:bCs/>
          <w:lang w:val="en-US"/>
        </w:rPr>
        <w:instrText xml:space="preserve"> REF _Ref23337840 \h </w:instrText>
      </w:r>
      <w:r w:rsidR="00B55AA9" w:rsidRPr="008557C5">
        <w:rPr>
          <w:b/>
          <w:bCs/>
          <w:lang w:val="en-US"/>
        </w:rPr>
        <w:instrText xml:space="preserve"> \* MERGEFORMAT </w:instrText>
      </w:r>
      <w:r w:rsidRPr="008557C5">
        <w:rPr>
          <w:b/>
          <w:bCs/>
          <w:lang w:val="en-US"/>
        </w:rPr>
      </w:r>
      <w:r w:rsidRPr="008557C5">
        <w:rPr>
          <w:b/>
          <w:bCs/>
          <w:lang w:val="en-US"/>
        </w:rPr>
        <w:fldChar w:fldCharType="separate"/>
      </w:r>
      <w:r w:rsidR="003E0E59" w:rsidRPr="003E0E59">
        <w:rPr>
          <w:b/>
          <w:bCs/>
        </w:rPr>
        <w:t xml:space="preserve">Observation </w:t>
      </w:r>
      <w:r w:rsidR="003E0E59" w:rsidRPr="003E0E59">
        <w:rPr>
          <w:b/>
          <w:bCs/>
          <w:noProof/>
        </w:rPr>
        <w:t>2</w:t>
      </w:r>
      <w:r w:rsidR="003E0E59" w:rsidRPr="003E0E59">
        <w:rPr>
          <w:b/>
          <w:bCs/>
        </w:rPr>
        <w:t>: 24dB IAB-MT ACLR is required for the case of -10dBm minimum output power at IAB-MT</w:t>
      </w:r>
      <w:r w:rsidRPr="008557C5">
        <w:rPr>
          <w:b/>
          <w:bCs/>
          <w:lang w:val="en-US"/>
        </w:rPr>
        <w:fldChar w:fldCharType="end"/>
      </w:r>
    </w:p>
    <w:p w14:paraId="08EE37B0" w14:textId="46B3F1D6" w:rsidR="00E07047" w:rsidRPr="0040052F" w:rsidRDefault="0040052F" w:rsidP="008003A2">
      <w:pPr>
        <w:rPr>
          <w:b/>
          <w:bCs/>
          <w:lang w:val="en-US"/>
        </w:rPr>
      </w:pPr>
      <w:r w:rsidRPr="0040052F">
        <w:rPr>
          <w:b/>
          <w:bCs/>
          <w:lang w:val="en-US"/>
        </w:rPr>
        <w:fldChar w:fldCharType="begin"/>
      </w:r>
      <w:r w:rsidRPr="0040052F">
        <w:rPr>
          <w:b/>
          <w:bCs/>
          <w:lang w:val="en-US"/>
        </w:rPr>
        <w:instrText xml:space="preserve"> REF _Ref37237523 \h  \* MERGEFORMAT </w:instrText>
      </w:r>
      <w:r w:rsidRPr="0040052F">
        <w:rPr>
          <w:b/>
          <w:bCs/>
          <w:lang w:val="en-US"/>
        </w:rPr>
      </w:r>
      <w:r w:rsidRPr="0040052F">
        <w:rPr>
          <w:b/>
          <w:bCs/>
          <w:lang w:val="en-US"/>
        </w:rPr>
        <w:fldChar w:fldCharType="separate"/>
      </w:r>
      <w:r w:rsidRPr="0040052F">
        <w:rPr>
          <w:b/>
          <w:bCs/>
        </w:rPr>
        <w:t xml:space="preserve">Observation </w:t>
      </w:r>
      <w:r w:rsidRPr="0040052F">
        <w:rPr>
          <w:b/>
          <w:bCs/>
          <w:noProof/>
        </w:rPr>
        <w:t>3</w:t>
      </w:r>
      <w:r w:rsidRPr="0040052F">
        <w:rPr>
          <w:b/>
          <w:bCs/>
        </w:rPr>
        <w:t>: NR UL degradation is negligible at all analysed IAB-MT minimum output power values in the case of IAB homogeneous layout</w:t>
      </w:r>
      <w:r w:rsidRPr="0040052F">
        <w:rPr>
          <w:b/>
          <w:bCs/>
          <w:lang w:val="en-US"/>
        </w:rPr>
        <w:fldChar w:fldCharType="end"/>
      </w:r>
    </w:p>
    <w:p w14:paraId="2D9C2F73" w14:textId="55F098BB" w:rsidR="00B55AA9" w:rsidRPr="008557C5" w:rsidRDefault="00B55AA9" w:rsidP="008003A2">
      <w:pPr>
        <w:rPr>
          <w:b/>
          <w:bCs/>
          <w:lang w:val="en-US"/>
        </w:rPr>
      </w:pPr>
      <w:r w:rsidRPr="008557C5">
        <w:rPr>
          <w:b/>
          <w:bCs/>
          <w:lang w:val="en-US"/>
        </w:rPr>
        <w:fldChar w:fldCharType="begin"/>
      </w:r>
      <w:r w:rsidRPr="008557C5">
        <w:rPr>
          <w:b/>
          <w:bCs/>
          <w:lang w:val="en-US"/>
        </w:rPr>
        <w:instrText xml:space="preserve"> REF _Ref23337858 \h  \* MERGEFORMAT </w:instrText>
      </w:r>
      <w:r w:rsidRPr="008557C5">
        <w:rPr>
          <w:b/>
          <w:bCs/>
          <w:lang w:val="en-US"/>
        </w:rPr>
      </w:r>
      <w:r w:rsidRPr="008557C5">
        <w:rPr>
          <w:b/>
          <w:bCs/>
          <w:lang w:val="en-US"/>
        </w:rPr>
        <w:fldChar w:fldCharType="separate"/>
      </w:r>
      <w:r w:rsidR="003E0E59" w:rsidRPr="003E0E59">
        <w:rPr>
          <w:b/>
          <w:bCs/>
        </w:rPr>
        <w:t xml:space="preserve">Proposal </w:t>
      </w:r>
      <w:r w:rsidR="003E0E59" w:rsidRPr="003E0E59">
        <w:rPr>
          <w:b/>
          <w:bCs/>
          <w:noProof/>
        </w:rPr>
        <w:t>1</w:t>
      </w:r>
      <w:r w:rsidR="003E0E59" w:rsidRPr="003E0E59">
        <w:rPr>
          <w:b/>
          <w:bCs/>
        </w:rPr>
        <w:t>: define 24dB IAB-MT ACLR requirement in FR2</w:t>
      </w:r>
      <w:r w:rsidRPr="008557C5">
        <w:rPr>
          <w:b/>
          <w:bCs/>
          <w:lang w:val="en-US"/>
        </w:rPr>
        <w:fldChar w:fldCharType="end"/>
      </w:r>
    </w:p>
    <w:p w14:paraId="38306DE6" w14:textId="5C28074C" w:rsidR="00E4452D" w:rsidRPr="008557C5" w:rsidRDefault="00E4452D" w:rsidP="008003A2">
      <w:pPr>
        <w:rPr>
          <w:b/>
          <w:bCs/>
          <w:lang w:val="en-US"/>
        </w:rPr>
      </w:pPr>
      <w:r w:rsidRPr="008557C5">
        <w:rPr>
          <w:b/>
          <w:bCs/>
          <w:lang w:val="en-US"/>
        </w:rPr>
        <w:fldChar w:fldCharType="begin"/>
      </w:r>
      <w:r w:rsidRPr="008557C5">
        <w:rPr>
          <w:b/>
          <w:bCs/>
          <w:lang w:val="en-US"/>
        </w:rPr>
        <w:instrText xml:space="preserve"> REF _Ref32425913 \h  \* MERGEFORMAT </w:instrText>
      </w:r>
      <w:r w:rsidRPr="008557C5">
        <w:rPr>
          <w:b/>
          <w:bCs/>
          <w:lang w:val="en-US"/>
        </w:rPr>
      </w:r>
      <w:r w:rsidRPr="008557C5">
        <w:rPr>
          <w:b/>
          <w:bCs/>
          <w:lang w:val="en-US"/>
        </w:rPr>
        <w:fldChar w:fldCharType="separate"/>
      </w:r>
      <w:r w:rsidR="003E0E59" w:rsidRPr="003E0E59">
        <w:rPr>
          <w:b/>
          <w:bCs/>
        </w:rPr>
        <w:t xml:space="preserve">Observation </w:t>
      </w:r>
      <w:r w:rsidR="003E0E59" w:rsidRPr="003E0E59">
        <w:rPr>
          <w:b/>
          <w:bCs/>
          <w:noProof/>
        </w:rPr>
        <w:t>4</w:t>
      </w:r>
      <w:r w:rsidR="003E0E59" w:rsidRPr="003E0E59">
        <w:rPr>
          <w:b/>
          <w:bCs/>
        </w:rPr>
        <w:t>: ACLR requirement shall be coupled with proper minimum output power to guarantee appropriate functioning of the IAB system</w:t>
      </w:r>
      <w:r w:rsidRPr="008557C5">
        <w:rPr>
          <w:b/>
          <w:bCs/>
          <w:lang w:val="en-US"/>
        </w:rPr>
        <w:fldChar w:fldCharType="end"/>
      </w:r>
    </w:p>
    <w:p w14:paraId="6BFE296F" w14:textId="1AAD632C" w:rsidR="00E4452D" w:rsidRDefault="00E4452D" w:rsidP="008003A2">
      <w:pPr>
        <w:rPr>
          <w:b/>
          <w:bCs/>
          <w:lang w:val="en-US"/>
        </w:rPr>
      </w:pPr>
      <w:r w:rsidRPr="008557C5">
        <w:rPr>
          <w:b/>
          <w:bCs/>
          <w:lang w:val="en-US"/>
        </w:rPr>
        <w:fldChar w:fldCharType="begin"/>
      </w:r>
      <w:r w:rsidRPr="008557C5">
        <w:rPr>
          <w:b/>
          <w:bCs/>
          <w:lang w:val="en-US"/>
        </w:rPr>
        <w:instrText xml:space="preserve"> REF _Ref32425888 \h  \* MERGEFORMAT </w:instrText>
      </w:r>
      <w:r w:rsidRPr="008557C5">
        <w:rPr>
          <w:b/>
          <w:bCs/>
          <w:lang w:val="en-US"/>
        </w:rPr>
      </w:r>
      <w:r w:rsidRPr="008557C5">
        <w:rPr>
          <w:b/>
          <w:bCs/>
          <w:lang w:val="en-US"/>
        </w:rPr>
        <w:fldChar w:fldCharType="separate"/>
      </w:r>
      <w:r w:rsidR="003E0E59" w:rsidRPr="003E0E59">
        <w:rPr>
          <w:b/>
          <w:bCs/>
        </w:rPr>
        <w:t xml:space="preserve">Observation </w:t>
      </w:r>
      <w:r w:rsidR="003E0E59" w:rsidRPr="003E0E59">
        <w:rPr>
          <w:b/>
          <w:bCs/>
          <w:noProof/>
        </w:rPr>
        <w:t>5</w:t>
      </w:r>
      <w:r w:rsidR="003E0E59" w:rsidRPr="003E0E59">
        <w:rPr>
          <w:b/>
          <w:bCs/>
        </w:rPr>
        <w:t>: Necessary minimum output power depends on the target deployment scenario and shall be guaranteed by the dynamic range of the IAB-MT transmitter</w:t>
      </w:r>
      <w:r w:rsidRPr="008557C5">
        <w:rPr>
          <w:b/>
          <w:bCs/>
          <w:lang w:val="en-US"/>
        </w:rPr>
        <w:fldChar w:fldCharType="end"/>
      </w:r>
    </w:p>
    <w:p w14:paraId="40A9A1F6" w14:textId="6E9923E3" w:rsidR="008557C5" w:rsidRPr="008557C5" w:rsidRDefault="008557C5" w:rsidP="008003A2">
      <w:pPr>
        <w:rPr>
          <w:b/>
          <w:bCs/>
          <w:lang w:val="en-US"/>
        </w:rPr>
      </w:pPr>
      <w:r w:rsidRPr="008557C5">
        <w:rPr>
          <w:b/>
          <w:bCs/>
          <w:lang w:val="en-US"/>
        </w:rPr>
        <w:fldChar w:fldCharType="begin"/>
      </w:r>
      <w:r w:rsidRPr="008557C5">
        <w:rPr>
          <w:b/>
          <w:bCs/>
          <w:lang w:val="en-US"/>
        </w:rPr>
        <w:instrText xml:space="preserve"> REF _Ref36744077 \h  \* MERGEFORMAT </w:instrText>
      </w:r>
      <w:r w:rsidRPr="008557C5">
        <w:rPr>
          <w:b/>
          <w:bCs/>
          <w:lang w:val="en-US"/>
        </w:rPr>
      </w:r>
      <w:r w:rsidRPr="008557C5">
        <w:rPr>
          <w:b/>
          <w:bCs/>
          <w:lang w:val="en-US"/>
        </w:rPr>
        <w:fldChar w:fldCharType="separate"/>
      </w:r>
      <w:r w:rsidR="003E0E59" w:rsidRPr="003E0E59">
        <w:rPr>
          <w:b/>
          <w:bCs/>
        </w:rPr>
        <w:t xml:space="preserve">Proposal </w:t>
      </w:r>
      <w:r w:rsidR="003E0E59" w:rsidRPr="003E0E59">
        <w:rPr>
          <w:b/>
          <w:bCs/>
          <w:noProof/>
        </w:rPr>
        <w:t>2</w:t>
      </w:r>
      <w:r w:rsidR="003E0E59" w:rsidRPr="003E0E59">
        <w:rPr>
          <w:b/>
          <w:bCs/>
        </w:rPr>
        <w:t>: define same ACLR value of 24dB for both wide area and medium range IAB-MT classes</w:t>
      </w:r>
      <w:r w:rsidRPr="008557C5">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8" w:name="_Ref4485324"/>
      <w:bookmarkStart w:id="19" w:name="_Ref4573247"/>
      <w:r w:rsidRPr="000C5EDD">
        <w:rPr>
          <w:lang w:val="en-US"/>
        </w:rPr>
        <w:t>RP-18</w:t>
      </w:r>
      <w:bookmarkEnd w:id="18"/>
      <w:r w:rsidR="00AB04EF">
        <w:rPr>
          <w:lang w:val="en-US"/>
        </w:rPr>
        <w:t>2882, “</w:t>
      </w:r>
      <w:r w:rsidR="00AB04EF" w:rsidRPr="00AB04EF">
        <w:rPr>
          <w:lang w:val="en-US"/>
        </w:rPr>
        <w:t>New WID: Integrated Access and Backhaul for NR</w:t>
      </w:r>
      <w:r w:rsidR="00AB04EF">
        <w:rPr>
          <w:lang w:val="en-US"/>
        </w:rPr>
        <w:t>”, Qualcomm Incorporated.</w:t>
      </w:r>
      <w:bookmarkEnd w:id="19"/>
    </w:p>
    <w:p w14:paraId="0DCF129F" w14:textId="6FDCAD1C" w:rsidR="000D41EC" w:rsidRDefault="006E0A18" w:rsidP="006E0A18">
      <w:pPr>
        <w:pStyle w:val="ListParagraph"/>
        <w:numPr>
          <w:ilvl w:val="0"/>
          <w:numId w:val="2"/>
        </w:numPr>
        <w:rPr>
          <w:lang w:val="en-US"/>
        </w:rPr>
      </w:pPr>
      <w:bookmarkStart w:id="20"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20"/>
    </w:p>
    <w:p w14:paraId="7FE9FF3B" w14:textId="5FF9A3F6" w:rsidR="00072F1F" w:rsidRDefault="00072F1F" w:rsidP="006E0A18">
      <w:pPr>
        <w:pStyle w:val="ListParagraph"/>
        <w:numPr>
          <w:ilvl w:val="0"/>
          <w:numId w:val="2"/>
        </w:numPr>
        <w:rPr>
          <w:lang w:val="en-US"/>
        </w:rPr>
      </w:pPr>
      <w:bookmarkStart w:id="21" w:name="_Ref4581330"/>
      <w:r>
        <w:rPr>
          <w:lang w:val="en-US"/>
        </w:rPr>
        <w:t>3GPP TR 38.874, “</w:t>
      </w:r>
      <w:r w:rsidRPr="00072F1F">
        <w:rPr>
          <w:lang w:val="en-US"/>
        </w:rPr>
        <w:t>Study on Integrated Access and Backhaul</w:t>
      </w:r>
      <w:r>
        <w:rPr>
          <w:lang w:val="en-US"/>
        </w:rPr>
        <w:t>”.</w:t>
      </w:r>
      <w:bookmarkEnd w:id="21"/>
    </w:p>
    <w:p w14:paraId="0713F5A1" w14:textId="1308FE6D" w:rsidR="00F8079B" w:rsidRDefault="00F8079B" w:rsidP="006E0A18">
      <w:pPr>
        <w:pStyle w:val="ListParagraph"/>
        <w:numPr>
          <w:ilvl w:val="0"/>
          <w:numId w:val="2"/>
        </w:numPr>
        <w:rPr>
          <w:lang w:val="en-US"/>
        </w:rPr>
      </w:pPr>
      <w:bookmarkStart w:id="22" w:name="_Ref15981963"/>
      <w:r>
        <w:rPr>
          <w:lang w:val="en-US"/>
        </w:rPr>
        <w:t>R4-1907825, “</w:t>
      </w:r>
      <w:r w:rsidRPr="00F8079B">
        <w:rPr>
          <w:lang w:val="en-US"/>
        </w:rPr>
        <w:t>WF on simulation assumptions for IAB co-existence study</w:t>
      </w:r>
      <w:r>
        <w:rPr>
          <w:lang w:val="en-US"/>
        </w:rPr>
        <w:t>”, Qualcomm Incorporated.</w:t>
      </w:r>
      <w:bookmarkEnd w:id="22"/>
    </w:p>
    <w:p w14:paraId="5B155A3D" w14:textId="114574DB" w:rsidR="00680C19" w:rsidRDefault="00680C19" w:rsidP="00680C19">
      <w:pPr>
        <w:pStyle w:val="ListParagraph"/>
        <w:numPr>
          <w:ilvl w:val="0"/>
          <w:numId w:val="2"/>
        </w:numPr>
        <w:rPr>
          <w:lang w:val="en-US"/>
        </w:rPr>
      </w:pPr>
      <w:bookmarkStart w:id="23" w:name="_Ref16505260"/>
      <w:r w:rsidRPr="00680C19">
        <w:rPr>
          <w:lang w:val="en-US"/>
        </w:rPr>
        <w:t>R4-1905104, “IAB RAN4 Work Plan”, Qualcomm Incorporated.</w:t>
      </w:r>
      <w:bookmarkEnd w:id="23"/>
    </w:p>
    <w:p w14:paraId="30A09D6C" w14:textId="5C30B8F3" w:rsidR="008C0199" w:rsidRDefault="008C0199" w:rsidP="00680C19">
      <w:pPr>
        <w:pStyle w:val="ListParagraph"/>
        <w:numPr>
          <w:ilvl w:val="0"/>
          <w:numId w:val="2"/>
        </w:numPr>
        <w:rPr>
          <w:lang w:val="en-US"/>
        </w:rPr>
      </w:pPr>
      <w:bookmarkStart w:id="24" w:name="_Ref20761223"/>
      <w:r>
        <w:rPr>
          <w:lang w:val="en-US"/>
        </w:rPr>
        <w:t>R4-1910589</w:t>
      </w:r>
      <w:r w:rsidR="00612DA4">
        <w:rPr>
          <w:lang w:val="en-US"/>
        </w:rPr>
        <w:t>, “</w:t>
      </w:r>
      <w:r w:rsidR="009001F2" w:rsidRPr="009001F2">
        <w:rPr>
          <w:lang w:val="en-US"/>
        </w:rPr>
        <w:t>IAB Ad Hoc meeting minutes</w:t>
      </w:r>
      <w:r w:rsidR="00612DA4">
        <w:rPr>
          <w:lang w:val="en-US"/>
        </w:rPr>
        <w:t>”, Qualcomm Incorporated.</w:t>
      </w:r>
      <w:bookmarkEnd w:id="24"/>
    </w:p>
    <w:p w14:paraId="54342AE1" w14:textId="3EBB8903" w:rsidR="007812E9" w:rsidRDefault="007812E9" w:rsidP="00680C19">
      <w:pPr>
        <w:pStyle w:val="ListParagraph"/>
        <w:numPr>
          <w:ilvl w:val="0"/>
          <w:numId w:val="2"/>
        </w:numPr>
        <w:rPr>
          <w:lang w:val="en-US"/>
        </w:rPr>
      </w:pPr>
      <w:bookmarkStart w:id="25" w:name="_Ref20815986"/>
      <w:r w:rsidRPr="007812E9">
        <w:rPr>
          <w:lang w:val="en-US"/>
        </w:rPr>
        <w:t>R4-1908873</w:t>
      </w:r>
      <w:r>
        <w:rPr>
          <w:lang w:val="en-US"/>
        </w:rPr>
        <w:t>, “Simulation results for the heterogeneous scenario in FR2”, Qualcomm Incorporated.</w:t>
      </w:r>
      <w:bookmarkEnd w:id="25"/>
    </w:p>
    <w:p w14:paraId="3B840FFB" w14:textId="57E13790" w:rsidR="00067C19" w:rsidRDefault="00067C19" w:rsidP="00420535">
      <w:pPr>
        <w:pStyle w:val="ListParagraph"/>
        <w:numPr>
          <w:ilvl w:val="0"/>
          <w:numId w:val="2"/>
        </w:numPr>
        <w:rPr>
          <w:lang w:val="en-US"/>
        </w:rPr>
      </w:pPr>
      <w:bookmarkStart w:id="26"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26"/>
    </w:p>
    <w:p w14:paraId="761D7FED" w14:textId="1A85E315" w:rsidR="001F07F2" w:rsidRDefault="001F07F2" w:rsidP="00420535">
      <w:pPr>
        <w:pStyle w:val="ListParagraph"/>
        <w:numPr>
          <w:ilvl w:val="0"/>
          <w:numId w:val="2"/>
        </w:numPr>
        <w:rPr>
          <w:lang w:val="en-US"/>
        </w:rPr>
      </w:pPr>
      <w:bookmarkStart w:id="27" w:name="_Ref23257207"/>
      <w:r>
        <w:rPr>
          <w:lang w:val="en-US"/>
        </w:rPr>
        <w:t>R4-1913052, “</w:t>
      </w:r>
      <w:r w:rsidR="009E1D8A">
        <w:rPr>
          <w:lang w:val="en-US"/>
        </w:rPr>
        <w:t>IAB ad-hoc meeting minutes for IAB RF”, Qualcomm Incorporated.</w:t>
      </w:r>
      <w:bookmarkEnd w:id="27"/>
    </w:p>
    <w:p w14:paraId="1D655115" w14:textId="343B4A91" w:rsidR="00C57EBB" w:rsidRDefault="00C57EBB" w:rsidP="00E55055">
      <w:pPr>
        <w:pStyle w:val="ListParagraph"/>
        <w:numPr>
          <w:ilvl w:val="0"/>
          <w:numId w:val="2"/>
        </w:numPr>
        <w:rPr>
          <w:lang w:val="en-US"/>
        </w:rPr>
      </w:pPr>
      <w:bookmarkStart w:id="28" w:name="_Ref23325381"/>
      <w:r>
        <w:rPr>
          <w:lang w:val="en-US"/>
        </w:rPr>
        <w:t>3GPP TR 38.803, “</w:t>
      </w:r>
      <w:r w:rsidR="00E55055" w:rsidRPr="00E55055">
        <w:rPr>
          <w:lang w:val="en-US"/>
        </w:rPr>
        <w:t>Study on new radio access technology:</w:t>
      </w:r>
      <w:r w:rsidR="00E55055">
        <w:rPr>
          <w:lang w:val="en-US"/>
        </w:rPr>
        <w:t xml:space="preserve"> </w:t>
      </w:r>
      <w:r w:rsidR="00E55055" w:rsidRPr="00E55055">
        <w:rPr>
          <w:lang w:val="en-US"/>
        </w:rPr>
        <w:t>Radio Frequency (RF) and co-existence aspects</w:t>
      </w:r>
      <w:r w:rsidRPr="00E55055">
        <w:rPr>
          <w:lang w:val="en-US"/>
        </w:rPr>
        <w:t>”</w:t>
      </w:r>
      <w:r w:rsidR="00E55055">
        <w:rPr>
          <w:lang w:val="en-US"/>
        </w:rPr>
        <w:t>.</w:t>
      </w:r>
      <w:bookmarkEnd w:id="28"/>
    </w:p>
    <w:p w14:paraId="61A86E1F" w14:textId="1B4051EF" w:rsidR="00B9109E" w:rsidRDefault="00B9109E" w:rsidP="00E55055">
      <w:pPr>
        <w:pStyle w:val="ListParagraph"/>
        <w:numPr>
          <w:ilvl w:val="0"/>
          <w:numId w:val="2"/>
        </w:numPr>
        <w:rPr>
          <w:lang w:val="en-US"/>
        </w:rPr>
      </w:pPr>
      <w:bookmarkStart w:id="29" w:name="_Ref32425759"/>
      <w:bookmarkStart w:id="30" w:name="_Ref36743998"/>
      <w:r w:rsidRPr="0079537D">
        <w:rPr>
          <w:lang w:val="en-US"/>
        </w:rPr>
        <w:t>R4-</w:t>
      </w:r>
      <w:r w:rsidRPr="00ED45CD">
        <w:rPr>
          <w:lang w:val="en-US"/>
        </w:rPr>
        <w:t>200</w:t>
      </w:r>
      <w:bookmarkStart w:id="31" w:name="_GoBack"/>
      <w:bookmarkEnd w:id="29"/>
      <w:bookmarkEnd w:id="31"/>
      <w:r w:rsidR="00ED45CD">
        <w:rPr>
          <w:lang w:val="en-US"/>
        </w:rPr>
        <w:t>4647</w:t>
      </w:r>
      <w:r w:rsidR="00465D32">
        <w:rPr>
          <w:lang w:val="en-US"/>
        </w:rPr>
        <w:t>, “</w:t>
      </w:r>
      <w:r w:rsidR="00465D32" w:rsidRPr="00465D32">
        <w:rPr>
          <w:lang w:val="en-US"/>
        </w:rPr>
        <w:t>Definition of IAB-MT dynamic range</w:t>
      </w:r>
      <w:r w:rsidR="00465D32">
        <w:rPr>
          <w:lang w:val="en-US"/>
        </w:rPr>
        <w:t>”, Qualcomm Incorporated.</w:t>
      </w:r>
      <w:bookmarkEnd w:id="30"/>
    </w:p>
    <w:p w14:paraId="16007E4F" w14:textId="0F99009A" w:rsidR="00FC212D" w:rsidRDefault="00FC212D" w:rsidP="00E55055">
      <w:pPr>
        <w:pStyle w:val="ListParagraph"/>
        <w:numPr>
          <w:ilvl w:val="0"/>
          <w:numId w:val="2"/>
        </w:numPr>
        <w:rPr>
          <w:lang w:val="en-US"/>
        </w:rPr>
      </w:pPr>
      <w:bookmarkStart w:id="32" w:name="_Ref36722760"/>
      <w:r w:rsidRPr="00FC212D">
        <w:rPr>
          <w:lang w:val="en-US"/>
        </w:rPr>
        <w:t>R4-2002492</w:t>
      </w:r>
      <w:r>
        <w:rPr>
          <w:lang w:val="en-US"/>
        </w:rPr>
        <w:t>,</w:t>
      </w:r>
      <w:r w:rsidRPr="00FC212D">
        <w:rPr>
          <w:lang w:val="en-US"/>
        </w:rPr>
        <w:t xml:space="preserve"> </w:t>
      </w:r>
      <w:r>
        <w:rPr>
          <w:lang w:val="en-US"/>
        </w:rPr>
        <w:t>“</w:t>
      </w:r>
      <w:r w:rsidRPr="00FC212D">
        <w:rPr>
          <w:lang w:val="en-US"/>
        </w:rPr>
        <w:t>WF on IAB-MT ACLR and minimum Tx power in FR2</w:t>
      </w:r>
      <w:r>
        <w:rPr>
          <w:lang w:val="en-US"/>
        </w:rPr>
        <w:t xml:space="preserve">”, Nokia, </w:t>
      </w:r>
      <w:r w:rsidRPr="00FC212D">
        <w:rPr>
          <w:lang w:val="en-US"/>
        </w:rPr>
        <w:t>Nokia Shanghai Bell</w:t>
      </w:r>
      <w:bookmarkEnd w:id="32"/>
    </w:p>
    <w:p w14:paraId="7BB8BD61" w14:textId="732EB36C" w:rsidR="00196BD5" w:rsidRDefault="00196BD5" w:rsidP="00E55055">
      <w:pPr>
        <w:pStyle w:val="ListParagraph"/>
        <w:numPr>
          <w:ilvl w:val="0"/>
          <w:numId w:val="2"/>
        </w:numPr>
        <w:rPr>
          <w:lang w:val="en-US"/>
        </w:rPr>
      </w:pPr>
      <w:bookmarkStart w:id="33" w:name="_Ref36724758"/>
      <w:r w:rsidRPr="00196BD5">
        <w:rPr>
          <w:lang w:val="en-US"/>
        </w:rPr>
        <w:t>R4-2001280</w:t>
      </w:r>
      <w:r>
        <w:rPr>
          <w:lang w:val="en-US"/>
        </w:rPr>
        <w:t>,</w:t>
      </w:r>
      <w:r w:rsidRPr="00196BD5">
        <w:rPr>
          <w:lang w:val="en-US"/>
        </w:rPr>
        <w:t xml:space="preserve"> </w:t>
      </w:r>
      <w:r>
        <w:rPr>
          <w:lang w:val="en-US"/>
        </w:rPr>
        <w:t>“</w:t>
      </w:r>
      <w:r w:rsidRPr="00196BD5">
        <w:rPr>
          <w:lang w:val="en-US"/>
        </w:rPr>
        <w:t>Definition of IAB-MT ACLR requirement in FR2</w:t>
      </w:r>
      <w:r>
        <w:rPr>
          <w:lang w:val="en-US"/>
        </w:rPr>
        <w:t>”, Qualcomm Incorporated.</w:t>
      </w:r>
      <w:bookmarkEnd w:id="33"/>
    </w:p>
    <w:p w14:paraId="61A63C94" w14:textId="08999F45" w:rsidR="00207BB0" w:rsidRPr="00E55055" w:rsidRDefault="00207BB0" w:rsidP="00E55055">
      <w:pPr>
        <w:pStyle w:val="ListParagraph"/>
        <w:numPr>
          <w:ilvl w:val="0"/>
          <w:numId w:val="2"/>
        </w:numPr>
        <w:rPr>
          <w:lang w:val="en-US"/>
        </w:rPr>
      </w:pPr>
      <w:bookmarkStart w:id="34" w:name="_Ref37065396"/>
      <w:r w:rsidRPr="00207BB0">
        <w:rPr>
          <w:lang w:val="en-US"/>
        </w:rPr>
        <w:t>R4-1908872</w:t>
      </w:r>
      <w:r>
        <w:rPr>
          <w:lang w:val="en-US"/>
        </w:rPr>
        <w:t>, “</w:t>
      </w:r>
      <w:r w:rsidR="00417C4B" w:rsidRPr="00417C4B">
        <w:rPr>
          <w:lang w:val="en-US"/>
        </w:rPr>
        <w:t>Simulation results for the homogeneous scenario in FR2</w:t>
      </w:r>
      <w:r>
        <w:rPr>
          <w:lang w:val="en-US"/>
        </w:rPr>
        <w:t>”, Qualcomm Incorporated.</w:t>
      </w:r>
      <w:bookmarkEnd w:id="34"/>
    </w:p>
    <w:sectPr w:rsidR="00207BB0" w:rsidRPr="00E5505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C831E" w14:textId="77777777" w:rsidR="00B663C1" w:rsidRDefault="00B663C1">
      <w:r>
        <w:separator/>
      </w:r>
    </w:p>
  </w:endnote>
  <w:endnote w:type="continuationSeparator" w:id="0">
    <w:p w14:paraId="2FE67E3F" w14:textId="77777777" w:rsidR="00B663C1" w:rsidRDefault="00B6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67369" w14:textId="77777777" w:rsidR="00B663C1" w:rsidRDefault="00B663C1">
      <w:r>
        <w:separator/>
      </w:r>
    </w:p>
  </w:footnote>
  <w:footnote w:type="continuationSeparator" w:id="0">
    <w:p w14:paraId="5DC97008" w14:textId="77777777" w:rsidR="00B663C1" w:rsidRDefault="00B66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2B10BC"/>
    <w:multiLevelType w:val="hybridMultilevel"/>
    <w:tmpl w:val="668472D0"/>
    <w:lvl w:ilvl="0" w:tplc="26EEEB6C">
      <w:start w:val="1"/>
      <w:numFmt w:val="bullet"/>
      <w:lvlText w:val="•"/>
      <w:lvlJc w:val="left"/>
      <w:pPr>
        <w:tabs>
          <w:tab w:val="num" w:pos="360"/>
        </w:tabs>
        <w:ind w:left="360" w:hanging="360"/>
      </w:pPr>
      <w:rPr>
        <w:rFonts w:ascii="Arial" w:hAnsi="Arial" w:hint="default"/>
      </w:rPr>
    </w:lvl>
    <w:lvl w:ilvl="1" w:tplc="143C8FD4">
      <w:numFmt w:val="bullet"/>
      <w:lvlText w:val="◦"/>
      <w:lvlJc w:val="left"/>
      <w:pPr>
        <w:tabs>
          <w:tab w:val="num" w:pos="1080"/>
        </w:tabs>
        <w:ind w:left="1080" w:hanging="360"/>
      </w:pPr>
      <w:rPr>
        <w:rFonts w:ascii="Microsoft Sans Serif" w:hAnsi="Microsoft Sans Serif" w:hint="default"/>
      </w:rPr>
    </w:lvl>
    <w:lvl w:ilvl="2" w:tplc="36B06E16">
      <w:numFmt w:val="bullet"/>
      <w:lvlText w:val="•"/>
      <w:lvlJc w:val="left"/>
      <w:pPr>
        <w:tabs>
          <w:tab w:val="num" w:pos="1800"/>
        </w:tabs>
        <w:ind w:left="1800" w:hanging="360"/>
      </w:pPr>
      <w:rPr>
        <w:rFonts w:ascii="Microsoft Sans Serif" w:hAnsi="Microsoft Sans Serif" w:hint="default"/>
      </w:rPr>
    </w:lvl>
    <w:lvl w:ilvl="3" w:tplc="AAD682C0" w:tentative="1">
      <w:start w:val="1"/>
      <w:numFmt w:val="bullet"/>
      <w:lvlText w:val="•"/>
      <w:lvlJc w:val="left"/>
      <w:pPr>
        <w:tabs>
          <w:tab w:val="num" w:pos="2520"/>
        </w:tabs>
        <w:ind w:left="2520" w:hanging="360"/>
      </w:pPr>
      <w:rPr>
        <w:rFonts w:ascii="Arial" w:hAnsi="Arial" w:hint="default"/>
      </w:rPr>
    </w:lvl>
    <w:lvl w:ilvl="4" w:tplc="A36E1A7E" w:tentative="1">
      <w:start w:val="1"/>
      <w:numFmt w:val="bullet"/>
      <w:lvlText w:val="•"/>
      <w:lvlJc w:val="left"/>
      <w:pPr>
        <w:tabs>
          <w:tab w:val="num" w:pos="3240"/>
        </w:tabs>
        <w:ind w:left="3240" w:hanging="360"/>
      </w:pPr>
      <w:rPr>
        <w:rFonts w:ascii="Arial" w:hAnsi="Arial" w:hint="default"/>
      </w:rPr>
    </w:lvl>
    <w:lvl w:ilvl="5" w:tplc="A2147E4A" w:tentative="1">
      <w:start w:val="1"/>
      <w:numFmt w:val="bullet"/>
      <w:lvlText w:val="•"/>
      <w:lvlJc w:val="left"/>
      <w:pPr>
        <w:tabs>
          <w:tab w:val="num" w:pos="3960"/>
        </w:tabs>
        <w:ind w:left="3960" w:hanging="360"/>
      </w:pPr>
      <w:rPr>
        <w:rFonts w:ascii="Arial" w:hAnsi="Arial" w:hint="default"/>
      </w:rPr>
    </w:lvl>
    <w:lvl w:ilvl="6" w:tplc="7B3E82EE" w:tentative="1">
      <w:start w:val="1"/>
      <w:numFmt w:val="bullet"/>
      <w:lvlText w:val="•"/>
      <w:lvlJc w:val="left"/>
      <w:pPr>
        <w:tabs>
          <w:tab w:val="num" w:pos="4680"/>
        </w:tabs>
        <w:ind w:left="4680" w:hanging="360"/>
      </w:pPr>
      <w:rPr>
        <w:rFonts w:ascii="Arial" w:hAnsi="Arial" w:hint="default"/>
      </w:rPr>
    </w:lvl>
    <w:lvl w:ilvl="7" w:tplc="8A4873B2" w:tentative="1">
      <w:start w:val="1"/>
      <w:numFmt w:val="bullet"/>
      <w:lvlText w:val="•"/>
      <w:lvlJc w:val="left"/>
      <w:pPr>
        <w:tabs>
          <w:tab w:val="num" w:pos="5400"/>
        </w:tabs>
        <w:ind w:left="5400" w:hanging="360"/>
      </w:pPr>
      <w:rPr>
        <w:rFonts w:ascii="Arial" w:hAnsi="Arial" w:hint="default"/>
      </w:rPr>
    </w:lvl>
    <w:lvl w:ilvl="8" w:tplc="F08E0D3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1"/>
  </w:num>
  <w:num w:numId="3">
    <w:abstractNumId w:val="14"/>
  </w:num>
  <w:num w:numId="4">
    <w:abstractNumId w:val="16"/>
  </w:num>
  <w:num w:numId="5">
    <w:abstractNumId w:val="10"/>
  </w:num>
  <w:num w:numId="6">
    <w:abstractNumId w:val="6"/>
  </w:num>
  <w:num w:numId="7">
    <w:abstractNumId w:val="1"/>
  </w:num>
  <w:num w:numId="8">
    <w:abstractNumId w:val="13"/>
  </w:num>
  <w:num w:numId="9">
    <w:abstractNumId w:val="7"/>
  </w:num>
  <w:num w:numId="10">
    <w:abstractNumId w:val="9"/>
  </w:num>
  <w:num w:numId="11">
    <w:abstractNumId w:val="19"/>
  </w:num>
  <w:num w:numId="12">
    <w:abstractNumId w:val="18"/>
  </w:num>
  <w:num w:numId="13">
    <w:abstractNumId w:val="2"/>
  </w:num>
  <w:num w:numId="14">
    <w:abstractNumId w:val="5"/>
  </w:num>
  <w:num w:numId="15">
    <w:abstractNumId w:val="4"/>
  </w:num>
  <w:num w:numId="16">
    <w:abstractNumId w:val="12"/>
  </w:num>
  <w:num w:numId="17">
    <w:abstractNumId w:val="17"/>
  </w:num>
  <w:num w:numId="18">
    <w:abstractNumId w:val="15"/>
  </w:num>
  <w:num w:numId="19">
    <w:abstractNumId w:val="0"/>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3D53"/>
    <w:rsid w:val="000040E9"/>
    <w:rsid w:val="000041C7"/>
    <w:rsid w:val="00004425"/>
    <w:rsid w:val="00004547"/>
    <w:rsid w:val="000046FB"/>
    <w:rsid w:val="000048AD"/>
    <w:rsid w:val="00004A90"/>
    <w:rsid w:val="00006110"/>
    <w:rsid w:val="00006186"/>
    <w:rsid w:val="00006198"/>
    <w:rsid w:val="0000667F"/>
    <w:rsid w:val="00006710"/>
    <w:rsid w:val="000068AB"/>
    <w:rsid w:val="00006A82"/>
    <w:rsid w:val="00006C4A"/>
    <w:rsid w:val="0000791A"/>
    <w:rsid w:val="00007FFB"/>
    <w:rsid w:val="00010442"/>
    <w:rsid w:val="00010EE0"/>
    <w:rsid w:val="00011751"/>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88"/>
    <w:rsid w:val="000213DE"/>
    <w:rsid w:val="000213F5"/>
    <w:rsid w:val="0002180A"/>
    <w:rsid w:val="00021DD2"/>
    <w:rsid w:val="00022E7C"/>
    <w:rsid w:val="000233AC"/>
    <w:rsid w:val="000237BE"/>
    <w:rsid w:val="0002395B"/>
    <w:rsid w:val="00023BE6"/>
    <w:rsid w:val="000245AB"/>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1635"/>
    <w:rsid w:val="00041734"/>
    <w:rsid w:val="000420FB"/>
    <w:rsid w:val="00042AD3"/>
    <w:rsid w:val="00043184"/>
    <w:rsid w:val="000438D6"/>
    <w:rsid w:val="00043D07"/>
    <w:rsid w:val="00043DDF"/>
    <w:rsid w:val="00043FF3"/>
    <w:rsid w:val="000446FD"/>
    <w:rsid w:val="00044A6C"/>
    <w:rsid w:val="0004511D"/>
    <w:rsid w:val="00045318"/>
    <w:rsid w:val="00045774"/>
    <w:rsid w:val="00045D7C"/>
    <w:rsid w:val="00045F53"/>
    <w:rsid w:val="00046069"/>
    <w:rsid w:val="00046A61"/>
    <w:rsid w:val="0004795F"/>
    <w:rsid w:val="000479EC"/>
    <w:rsid w:val="00047A40"/>
    <w:rsid w:val="00047BD8"/>
    <w:rsid w:val="00051030"/>
    <w:rsid w:val="00051FF5"/>
    <w:rsid w:val="00052B0A"/>
    <w:rsid w:val="00052BBE"/>
    <w:rsid w:val="00052C76"/>
    <w:rsid w:val="0005355C"/>
    <w:rsid w:val="00053E42"/>
    <w:rsid w:val="00054510"/>
    <w:rsid w:val="000549BA"/>
    <w:rsid w:val="000550EF"/>
    <w:rsid w:val="00055B21"/>
    <w:rsid w:val="00057067"/>
    <w:rsid w:val="00057470"/>
    <w:rsid w:val="00057950"/>
    <w:rsid w:val="000601B0"/>
    <w:rsid w:val="000608F7"/>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38D"/>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926"/>
    <w:rsid w:val="00073B7D"/>
    <w:rsid w:val="0007479A"/>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772"/>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6DB"/>
    <w:rsid w:val="000937D2"/>
    <w:rsid w:val="000940C0"/>
    <w:rsid w:val="0009415C"/>
    <w:rsid w:val="000944B2"/>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4E5A"/>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0A0"/>
    <w:rsid w:val="000C26E0"/>
    <w:rsid w:val="000C347D"/>
    <w:rsid w:val="000C3C97"/>
    <w:rsid w:val="000C4327"/>
    <w:rsid w:val="000C4A55"/>
    <w:rsid w:val="000C4A8B"/>
    <w:rsid w:val="000C524E"/>
    <w:rsid w:val="000C5396"/>
    <w:rsid w:val="000C5EDD"/>
    <w:rsid w:val="000C5EE5"/>
    <w:rsid w:val="000C655C"/>
    <w:rsid w:val="000C6650"/>
    <w:rsid w:val="000C6CBF"/>
    <w:rsid w:val="000C6DDF"/>
    <w:rsid w:val="000C7247"/>
    <w:rsid w:val="000C73B4"/>
    <w:rsid w:val="000C76D7"/>
    <w:rsid w:val="000C7712"/>
    <w:rsid w:val="000C7DB2"/>
    <w:rsid w:val="000C7E14"/>
    <w:rsid w:val="000D015B"/>
    <w:rsid w:val="000D01BA"/>
    <w:rsid w:val="000D05E3"/>
    <w:rsid w:val="000D0C15"/>
    <w:rsid w:val="000D1498"/>
    <w:rsid w:val="000D164E"/>
    <w:rsid w:val="000D19C5"/>
    <w:rsid w:val="000D1A28"/>
    <w:rsid w:val="000D1B62"/>
    <w:rsid w:val="000D1D71"/>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1DA"/>
    <w:rsid w:val="000D6455"/>
    <w:rsid w:val="000D692E"/>
    <w:rsid w:val="000D7224"/>
    <w:rsid w:val="000D7293"/>
    <w:rsid w:val="000D73AE"/>
    <w:rsid w:val="000D748E"/>
    <w:rsid w:val="000D7652"/>
    <w:rsid w:val="000D7892"/>
    <w:rsid w:val="000E04BA"/>
    <w:rsid w:val="000E0602"/>
    <w:rsid w:val="000E0E12"/>
    <w:rsid w:val="000E1041"/>
    <w:rsid w:val="000E1046"/>
    <w:rsid w:val="000E22FF"/>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5B3"/>
    <w:rsid w:val="000E67CC"/>
    <w:rsid w:val="000E7250"/>
    <w:rsid w:val="000E7C3C"/>
    <w:rsid w:val="000E7F96"/>
    <w:rsid w:val="000F0047"/>
    <w:rsid w:val="000F0E0B"/>
    <w:rsid w:val="000F0E22"/>
    <w:rsid w:val="000F15AB"/>
    <w:rsid w:val="000F1D88"/>
    <w:rsid w:val="000F1DA5"/>
    <w:rsid w:val="000F3126"/>
    <w:rsid w:val="000F5A74"/>
    <w:rsid w:val="000F5EAE"/>
    <w:rsid w:val="000F6276"/>
    <w:rsid w:val="000F63DB"/>
    <w:rsid w:val="000F69C5"/>
    <w:rsid w:val="000F6E95"/>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27DD"/>
    <w:rsid w:val="00103825"/>
    <w:rsid w:val="00104258"/>
    <w:rsid w:val="00104417"/>
    <w:rsid w:val="00104483"/>
    <w:rsid w:val="00104B7E"/>
    <w:rsid w:val="00104E03"/>
    <w:rsid w:val="0010570F"/>
    <w:rsid w:val="00105F5F"/>
    <w:rsid w:val="00106117"/>
    <w:rsid w:val="001066D5"/>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1D27"/>
    <w:rsid w:val="00122074"/>
    <w:rsid w:val="00122646"/>
    <w:rsid w:val="00122DA6"/>
    <w:rsid w:val="001239DE"/>
    <w:rsid w:val="00123B80"/>
    <w:rsid w:val="00123B8B"/>
    <w:rsid w:val="00123FA7"/>
    <w:rsid w:val="00124252"/>
    <w:rsid w:val="00124802"/>
    <w:rsid w:val="00124944"/>
    <w:rsid w:val="00125B85"/>
    <w:rsid w:val="00125BC0"/>
    <w:rsid w:val="00125C52"/>
    <w:rsid w:val="00126128"/>
    <w:rsid w:val="001266EC"/>
    <w:rsid w:val="001266F1"/>
    <w:rsid w:val="00126959"/>
    <w:rsid w:val="00126DA5"/>
    <w:rsid w:val="001271F9"/>
    <w:rsid w:val="001274D2"/>
    <w:rsid w:val="00127E48"/>
    <w:rsid w:val="0013069C"/>
    <w:rsid w:val="00130734"/>
    <w:rsid w:val="00130A3F"/>
    <w:rsid w:val="00130B64"/>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474"/>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1D5"/>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7A9"/>
    <w:rsid w:val="00171C7D"/>
    <w:rsid w:val="00171D36"/>
    <w:rsid w:val="0017276D"/>
    <w:rsid w:val="001727BF"/>
    <w:rsid w:val="001736DF"/>
    <w:rsid w:val="001740D0"/>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1AF"/>
    <w:rsid w:val="001863A2"/>
    <w:rsid w:val="00186488"/>
    <w:rsid w:val="00186E99"/>
    <w:rsid w:val="00186F99"/>
    <w:rsid w:val="0018788E"/>
    <w:rsid w:val="00187E14"/>
    <w:rsid w:val="00190039"/>
    <w:rsid w:val="001905F3"/>
    <w:rsid w:val="001906CF"/>
    <w:rsid w:val="00190F12"/>
    <w:rsid w:val="00191016"/>
    <w:rsid w:val="00191729"/>
    <w:rsid w:val="00192293"/>
    <w:rsid w:val="001925A9"/>
    <w:rsid w:val="0019295D"/>
    <w:rsid w:val="001929E1"/>
    <w:rsid w:val="00193142"/>
    <w:rsid w:val="00193723"/>
    <w:rsid w:val="00193747"/>
    <w:rsid w:val="001937ED"/>
    <w:rsid w:val="001942A9"/>
    <w:rsid w:val="00194403"/>
    <w:rsid w:val="00194EB2"/>
    <w:rsid w:val="00195150"/>
    <w:rsid w:val="00195C12"/>
    <w:rsid w:val="00196BD5"/>
    <w:rsid w:val="001A0386"/>
    <w:rsid w:val="001A151F"/>
    <w:rsid w:val="001A164F"/>
    <w:rsid w:val="001A1B9D"/>
    <w:rsid w:val="001A1D6F"/>
    <w:rsid w:val="001A2442"/>
    <w:rsid w:val="001A24F6"/>
    <w:rsid w:val="001A2BCD"/>
    <w:rsid w:val="001A2E04"/>
    <w:rsid w:val="001A35DF"/>
    <w:rsid w:val="001A39E3"/>
    <w:rsid w:val="001A3A6C"/>
    <w:rsid w:val="001A3E47"/>
    <w:rsid w:val="001A4813"/>
    <w:rsid w:val="001A4B10"/>
    <w:rsid w:val="001A4C57"/>
    <w:rsid w:val="001A50B1"/>
    <w:rsid w:val="001A5270"/>
    <w:rsid w:val="001A649E"/>
    <w:rsid w:val="001A658B"/>
    <w:rsid w:val="001A6604"/>
    <w:rsid w:val="001A7162"/>
    <w:rsid w:val="001A775C"/>
    <w:rsid w:val="001A79A4"/>
    <w:rsid w:val="001A79EA"/>
    <w:rsid w:val="001A7C7D"/>
    <w:rsid w:val="001B0041"/>
    <w:rsid w:val="001B03AB"/>
    <w:rsid w:val="001B0832"/>
    <w:rsid w:val="001B0DAA"/>
    <w:rsid w:val="001B0F6F"/>
    <w:rsid w:val="001B12B5"/>
    <w:rsid w:val="001B15E0"/>
    <w:rsid w:val="001B180F"/>
    <w:rsid w:val="001B1B9A"/>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9F6"/>
    <w:rsid w:val="001C2C3F"/>
    <w:rsid w:val="001C2DBA"/>
    <w:rsid w:val="001C32C5"/>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2F67"/>
    <w:rsid w:val="001D309C"/>
    <w:rsid w:val="001D385C"/>
    <w:rsid w:val="001D3A06"/>
    <w:rsid w:val="001D3CC1"/>
    <w:rsid w:val="001D3D3B"/>
    <w:rsid w:val="001D4299"/>
    <w:rsid w:val="001D436F"/>
    <w:rsid w:val="001D43C3"/>
    <w:rsid w:val="001D448D"/>
    <w:rsid w:val="001D45C9"/>
    <w:rsid w:val="001D472D"/>
    <w:rsid w:val="001D4ABF"/>
    <w:rsid w:val="001D4C5D"/>
    <w:rsid w:val="001D52E4"/>
    <w:rsid w:val="001D5386"/>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7F2"/>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9F0"/>
    <w:rsid w:val="00200D15"/>
    <w:rsid w:val="00200E87"/>
    <w:rsid w:val="002019FF"/>
    <w:rsid w:val="00201CA6"/>
    <w:rsid w:val="00201F85"/>
    <w:rsid w:val="0020242B"/>
    <w:rsid w:val="00202555"/>
    <w:rsid w:val="00203228"/>
    <w:rsid w:val="0020451B"/>
    <w:rsid w:val="00205462"/>
    <w:rsid w:val="002059B2"/>
    <w:rsid w:val="00205A5F"/>
    <w:rsid w:val="00205AAE"/>
    <w:rsid w:val="002060E3"/>
    <w:rsid w:val="00206B59"/>
    <w:rsid w:val="00206CD4"/>
    <w:rsid w:val="00206D86"/>
    <w:rsid w:val="002076F3"/>
    <w:rsid w:val="00207A4A"/>
    <w:rsid w:val="00207BB0"/>
    <w:rsid w:val="00210570"/>
    <w:rsid w:val="0021083C"/>
    <w:rsid w:val="0021093C"/>
    <w:rsid w:val="00210A39"/>
    <w:rsid w:val="00210CFE"/>
    <w:rsid w:val="002115F1"/>
    <w:rsid w:val="002116F6"/>
    <w:rsid w:val="002119C5"/>
    <w:rsid w:val="00211EC6"/>
    <w:rsid w:val="002121D7"/>
    <w:rsid w:val="002127E6"/>
    <w:rsid w:val="00212C39"/>
    <w:rsid w:val="002133CA"/>
    <w:rsid w:val="00213862"/>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412D"/>
    <w:rsid w:val="00224248"/>
    <w:rsid w:val="0022448E"/>
    <w:rsid w:val="002247C0"/>
    <w:rsid w:val="002249C7"/>
    <w:rsid w:val="00224CA8"/>
    <w:rsid w:val="002250F9"/>
    <w:rsid w:val="0022544D"/>
    <w:rsid w:val="00225D7D"/>
    <w:rsid w:val="0022639F"/>
    <w:rsid w:val="00226E79"/>
    <w:rsid w:val="00227083"/>
    <w:rsid w:val="00227278"/>
    <w:rsid w:val="00227ED5"/>
    <w:rsid w:val="00230285"/>
    <w:rsid w:val="0023097A"/>
    <w:rsid w:val="00230A42"/>
    <w:rsid w:val="00230B61"/>
    <w:rsid w:val="00230C94"/>
    <w:rsid w:val="00230C9B"/>
    <w:rsid w:val="00230EB7"/>
    <w:rsid w:val="00230EC6"/>
    <w:rsid w:val="002318D1"/>
    <w:rsid w:val="00231913"/>
    <w:rsid w:val="00231C10"/>
    <w:rsid w:val="00233E45"/>
    <w:rsid w:val="00233FF0"/>
    <w:rsid w:val="002342B0"/>
    <w:rsid w:val="00234C5F"/>
    <w:rsid w:val="0023565D"/>
    <w:rsid w:val="00235862"/>
    <w:rsid w:val="00235ED1"/>
    <w:rsid w:val="0023616B"/>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5A71"/>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2AC"/>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17"/>
    <w:rsid w:val="00261335"/>
    <w:rsid w:val="00261965"/>
    <w:rsid w:val="00262353"/>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1399"/>
    <w:rsid w:val="0027235A"/>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77FC0"/>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157"/>
    <w:rsid w:val="002871D1"/>
    <w:rsid w:val="00287B34"/>
    <w:rsid w:val="00290240"/>
    <w:rsid w:val="00290633"/>
    <w:rsid w:val="00290FB2"/>
    <w:rsid w:val="00291760"/>
    <w:rsid w:val="002921C4"/>
    <w:rsid w:val="0029221C"/>
    <w:rsid w:val="002932EC"/>
    <w:rsid w:val="0029349B"/>
    <w:rsid w:val="002938CC"/>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0B1"/>
    <w:rsid w:val="002A129F"/>
    <w:rsid w:val="002A1AD8"/>
    <w:rsid w:val="002A23C7"/>
    <w:rsid w:val="002A26EE"/>
    <w:rsid w:val="002A3317"/>
    <w:rsid w:val="002A3B73"/>
    <w:rsid w:val="002A3BFD"/>
    <w:rsid w:val="002A3D10"/>
    <w:rsid w:val="002A4F99"/>
    <w:rsid w:val="002A5215"/>
    <w:rsid w:val="002A5A2D"/>
    <w:rsid w:val="002A5D5F"/>
    <w:rsid w:val="002A6408"/>
    <w:rsid w:val="002A679B"/>
    <w:rsid w:val="002A6ED0"/>
    <w:rsid w:val="002A77BA"/>
    <w:rsid w:val="002B02CB"/>
    <w:rsid w:val="002B05C7"/>
    <w:rsid w:val="002B11FF"/>
    <w:rsid w:val="002B1AB8"/>
    <w:rsid w:val="002B1C8F"/>
    <w:rsid w:val="002B2C2C"/>
    <w:rsid w:val="002B2C81"/>
    <w:rsid w:val="002B3F0B"/>
    <w:rsid w:val="002B40E0"/>
    <w:rsid w:val="002B43AE"/>
    <w:rsid w:val="002B4897"/>
    <w:rsid w:val="002B4B40"/>
    <w:rsid w:val="002B4D6F"/>
    <w:rsid w:val="002B6395"/>
    <w:rsid w:val="002B6A7C"/>
    <w:rsid w:val="002B75CC"/>
    <w:rsid w:val="002B7626"/>
    <w:rsid w:val="002C034B"/>
    <w:rsid w:val="002C0462"/>
    <w:rsid w:val="002C0B08"/>
    <w:rsid w:val="002C144A"/>
    <w:rsid w:val="002C1E15"/>
    <w:rsid w:val="002C27CE"/>
    <w:rsid w:val="002C3188"/>
    <w:rsid w:val="002C3C5A"/>
    <w:rsid w:val="002C40ED"/>
    <w:rsid w:val="002C4151"/>
    <w:rsid w:val="002C499D"/>
    <w:rsid w:val="002C4E58"/>
    <w:rsid w:val="002C4F68"/>
    <w:rsid w:val="002C5195"/>
    <w:rsid w:val="002C55BD"/>
    <w:rsid w:val="002C71AC"/>
    <w:rsid w:val="002C7B2B"/>
    <w:rsid w:val="002C7C8C"/>
    <w:rsid w:val="002C7CC0"/>
    <w:rsid w:val="002D015C"/>
    <w:rsid w:val="002D03C9"/>
    <w:rsid w:val="002D087B"/>
    <w:rsid w:val="002D0BCE"/>
    <w:rsid w:val="002D0C99"/>
    <w:rsid w:val="002D1335"/>
    <w:rsid w:val="002D134C"/>
    <w:rsid w:val="002D1C47"/>
    <w:rsid w:val="002D1DB1"/>
    <w:rsid w:val="002D2099"/>
    <w:rsid w:val="002D2365"/>
    <w:rsid w:val="002D282D"/>
    <w:rsid w:val="002D3403"/>
    <w:rsid w:val="002D3835"/>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7A2"/>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1DC4"/>
    <w:rsid w:val="002F2170"/>
    <w:rsid w:val="002F299C"/>
    <w:rsid w:val="002F2D23"/>
    <w:rsid w:val="002F3A50"/>
    <w:rsid w:val="002F4302"/>
    <w:rsid w:val="002F48A3"/>
    <w:rsid w:val="002F48FD"/>
    <w:rsid w:val="002F4A63"/>
    <w:rsid w:val="002F4C00"/>
    <w:rsid w:val="002F4EDB"/>
    <w:rsid w:val="002F58D9"/>
    <w:rsid w:val="002F5C4B"/>
    <w:rsid w:val="002F7316"/>
    <w:rsid w:val="002F7510"/>
    <w:rsid w:val="002F7536"/>
    <w:rsid w:val="002F7646"/>
    <w:rsid w:val="002F7C04"/>
    <w:rsid w:val="002F7E3E"/>
    <w:rsid w:val="00300433"/>
    <w:rsid w:val="00300A06"/>
    <w:rsid w:val="00300F21"/>
    <w:rsid w:val="00301EFA"/>
    <w:rsid w:val="003023C5"/>
    <w:rsid w:val="00302414"/>
    <w:rsid w:val="00302631"/>
    <w:rsid w:val="00302D5C"/>
    <w:rsid w:val="00302E91"/>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30CA"/>
    <w:rsid w:val="00313166"/>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388"/>
    <w:rsid w:val="00325C68"/>
    <w:rsid w:val="00325D20"/>
    <w:rsid w:val="00326129"/>
    <w:rsid w:val="00326418"/>
    <w:rsid w:val="0032671E"/>
    <w:rsid w:val="003267B9"/>
    <w:rsid w:val="00327140"/>
    <w:rsid w:val="00327B03"/>
    <w:rsid w:val="00327EF9"/>
    <w:rsid w:val="00327FCD"/>
    <w:rsid w:val="00330243"/>
    <w:rsid w:val="00330515"/>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1BF"/>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16CC"/>
    <w:rsid w:val="00353030"/>
    <w:rsid w:val="00353408"/>
    <w:rsid w:val="00353D8F"/>
    <w:rsid w:val="00354768"/>
    <w:rsid w:val="00354BFE"/>
    <w:rsid w:val="0035588E"/>
    <w:rsid w:val="0035592A"/>
    <w:rsid w:val="00355FE3"/>
    <w:rsid w:val="00357459"/>
    <w:rsid w:val="00357762"/>
    <w:rsid w:val="00357B2E"/>
    <w:rsid w:val="00357CEF"/>
    <w:rsid w:val="00357FA9"/>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123"/>
    <w:rsid w:val="0036548D"/>
    <w:rsid w:val="00365D22"/>
    <w:rsid w:val="003662FF"/>
    <w:rsid w:val="0036654E"/>
    <w:rsid w:val="003667C5"/>
    <w:rsid w:val="0036684F"/>
    <w:rsid w:val="0036792F"/>
    <w:rsid w:val="00367D7B"/>
    <w:rsid w:val="00367EDE"/>
    <w:rsid w:val="00370CDE"/>
    <w:rsid w:val="003710AC"/>
    <w:rsid w:val="00371305"/>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50D"/>
    <w:rsid w:val="0038297C"/>
    <w:rsid w:val="00382C3A"/>
    <w:rsid w:val="00382CB5"/>
    <w:rsid w:val="00383181"/>
    <w:rsid w:val="00383432"/>
    <w:rsid w:val="00383571"/>
    <w:rsid w:val="003840F1"/>
    <w:rsid w:val="003841BB"/>
    <w:rsid w:val="00384829"/>
    <w:rsid w:val="00385043"/>
    <w:rsid w:val="00385177"/>
    <w:rsid w:val="00385D57"/>
    <w:rsid w:val="003861E5"/>
    <w:rsid w:val="00387BA4"/>
    <w:rsid w:val="00390B43"/>
    <w:rsid w:val="00390EFE"/>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648E"/>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4FED"/>
    <w:rsid w:val="003C5081"/>
    <w:rsid w:val="003C50D8"/>
    <w:rsid w:val="003C51B6"/>
    <w:rsid w:val="003C57D9"/>
    <w:rsid w:val="003C5C72"/>
    <w:rsid w:val="003C6439"/>
    <w:rsid w:val="003C675A"/>
    <w:rsid w:val="003C7753"/>
    <w:rsid w:val="003C7927"/>
    <w:rsid w:val="003C7D89"/>
    <w:rsid w:val="003D0345"/>
    <w:rsid w:val="003D056F"/>
    <w:rsid w:val="003D0791"/>
    <w:rsid w:val="003D0A93"/>
    <w:rsid w:val="003D0D80"/>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0E59"/>
    <w:rsid w:val="003E1B49"/>
    <w:rsid w:val="003E2224"/>
    <w:rsid w:val="003E293D"/>
    <w:rsid w:val="003E32CC"/>
    <w:rsid w:val="003E33A0"/>
    <w:rsid w:val="003E35A9"/>
    <w:rsid w:val="003E38B4"/>
    <w:rsid w:val="003E3A86"/>
    <w:rsid w:val="003E3FC1"/>
    <w:rsid w:val="003E43ED"/>
    <w:rsid w:val="003E492D"/>
    <w:rsid w:val="003E5136"/>
    <w:rsid w:val="003E545C"/>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06B"/>
    <w:rsid w:val="003F3C05"/>
    <w:rsid w:val="003F491F"/>
    <w:rsid w:val="003F5079"/>
    <w:rsid w:val="003F5320"/>
    <w:rsid w:val="003F54D2"/>
    <w:rsid w:val="003F5ADC"/>
    <w:rsid w:val="003F6109"/>
    <w:rsid w:val="003F795E"/>
    <w:rsid w:val="003F798A"/>
    <w:rsid w:val="004001AD"/>
    <w:rsid w:val="0040052F"/>
    <w:rsid w:val="00400A7A"/>
    <w:rsid w:val="00400EC1"/>
    <w:rsid w:val="004012DB"/>
    <w:rsid w:val="004017A5"/>
    <w:rsid w:val="004017E8"/>
    <w:rsid w:val="00401C7E"/>
    <w:rsid w:val="0040264C"/>
    <w:rsid w:val="00402A31"/>
    <w:rsid w:val="00403E2A"/>
    <w:rsid w:val="00403F04"/>
    <w:rsid w:val="004045B3"/>
    <w:rsid w:val="00404705"/>
    <w:rsid w:val="0040474E"/>
    <w:rsid w:val="004056A3"/>
    <w:rsid w:val="00405EB6"/>
    <w:rsid w:val="00405F8D"/>
    <w:rsid w:val="0040630B"/>
    <w:rsid w:val="0040698C"/>
    <w:rsid w:val="00406DDB"/>
    <w:rsid w:val="004073F3"/>
    <w:rsid w:val="004074BA"/>
    <w:rsid w:val="004076C8"/>
    <w:rsid w:val="004079A4"/>
    <w:rsid w:val="00407A40"/>
    <w:rsid w:val="00407D2B"/>
    <w:rsid w:val="00410190"/>
    <w:rsid w:val="004102EA"/>
    <w:rsid w:val="004105DB"/>
    <w:rsid w:val="0041079A"/>
    <w:rsid w:val="00410E77"/>
    <w:rsid w:val="0041121D"/>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17C4B"/>
    <w:rsid w:val="00417D62"/>
    <w:rsid w:val="00420192"/>
    <w:rsid w:val="00420535"/>
    <w:rsid w:val="00420863"/>
    <w:rsid w:val="00420B74"/>
    <w:rsid w:val="00420F3C"/>
    <w:rsid w:val="0042110B"/>
    <w:rsid w:val="0042128B"/>
    <w:rsid w:val="004217D4"/>
    <w:rsid w:val="00422361"/>
    <w:rsid w:val="00422655"/>
    <w:rsid w:val="00422BD4"/>
    <w:rsid w:val="00422E0A"/>
    <w:rsid w:val="00422E92"/>
    <w:rsid w:val="0042335E"/>
    <w:rsid w:val="0042352E"/>
    <w:rsid w:val="00423637"/>
    <w:rsid w:val="00423673"/>
    <w:rsid w:val="00423C15"/>
    <w:rsid w:val="00423FE3"/>
    <w:rsid w:val="00424426"/>
    <w:rsid w:val="00425A41"/>
    <w:rsid w:val="00425D27"/>
    <w:rsid w:val="00427016"/>
    <w:rsid w:val="00427022"/>
    <w:rsid w:val="004274D8"/>
    <w:rsid w:val="00427F3B"/>
    <w:rsid w:val="00427FFA"/>
    <w:rsid w:val="004301CB"/>
    <w:rsid w:val="004309EF"/>
    <w:rsid w:val="004312BD"/>
    <w:rsid w:val="00431944"/>
    <w:rsid w:val="00431C31"/>
    <w:rsid w:val="00431DD6"/>
    <w:rsid w:val="0043285A"/>
    <w:rsid w:val="00432A7E"/>
    <w:rsid w:val="00432B2A"/>
    <w:rsid w:val="00432C4D"/>
    <w:rsid w:val="00432C62"/>
    <w:rsid w:val="00432D57"/>
    <w:rsid w:val="00433397"/>
    <w:rsid w:val="004335A3"/>
    <w:rsid w:val="00433B2D"/>
    <w:rsid w:val="00433DAF"/>
    <w:rsid w:val="00433E77"/>
    <w:rsid w:val="00434069"/>
    <w:rsid w:val="004342A0"/>
    <w:rsid w:val="0043453D"/>
    <w:rsid w:val="00434872"/>
    <w:rsid w:val="004348C5"/>
    <w:rsid w:val="00434F4E"/>
    <w:rsid w:val="00435069"/>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3F2F"/>
    <w:rsid w:val="00454AA1"/>
    <w:rsid w:val="00454DF4"/>
    <w:rsid w:val="00454F21"/>
    <w:rsid w:val="00454F99"/>
    <w:rsid w:val="00454FAD"/>
    <w:rsid w:val="00455884"/>
    <w:rsid w:val="0045598A"/>
    <w:rsid w:val="00455B22"/>
    <w:rsid w:val="00456226"/>
    <w:rsid w:val="0045683A"/>
    <w:rsid w:val="00456AB3"/>
    <w:rsid w:val="00457EE2"/>
    <w:rsid w:val="004603DF"/>
    <w:rsid w:val="00460B3E"/>
    <w:rsid w:val="00461099"/>
    <w:rsid w:val="004611E1"/>
    <w:rsid w:val="004616FB"/>
    <w:rsid w:val="0046187A"/>
    <w:rsid w:val="00461BEC"/>
    <w:rsid w:val="00461C55"/>
    <w:rsid w:val="00461ECB"/>
    <w:rsid w:val="00462F48"/>
    <w:rsid w:val="00463335"/>
    <w:rsid w:val="0046369E"/>
    <w:rsid w:val="00463B2B"/>
    <w:rsid w:val="0046458D"/>
    <w:rsid w:val="00464A7D"/>
    <w:rsid w:val="00464E3D"/>
    <w:rsid w:val="00464F9A"/>
    <w:rsid w:val="00465074"/>
    <w:rsid w:val="00465BF2"/>
    <w:rsid w:val="00465D32"/>
    <w:rsid w:val="00465E11"/>
    <w:rsid w:val="00465F0B"/>
    <w:rsid w:val="00466993"/>
    <w:rsid w:val="00466DA4"/>
    <w:rsid w:val="004672D9"/>
    <w:rsid w:val="0046775E"/>
    <w:rsid w:val="0046778F"/>
    <w:rsid w:val="00467BC0"/>
    <w:rsid w:val="00470D35"/>
    <w:rsid w:val="00471079"/>
    <w:rsid w:val="00471B2D"/>
    <w:rsid w:val="00471CEB"/>
    <w:rsid w:val="00472250"/>
    <w:rsid w:val="004725A1"/>
    <w:rsid w:val="004729B1"/>
    <w:rsid w:val="00472C48"/>
    <w:rsid w:val="00473355"/>
    <w:rsid w:val="00474729"/>
    <w:rsid w:val="00474DF5"/>
    <w:rsid w:val="00475ACA"/>
    <w:rsid w:val="00476B1E"/>
    <w:rsid w:val="00477349"/>
    <w:rsid w:val="00477AFF"/>
    <w:rsid w:val="00481368"/>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CE7"/>
    <w:rsid w:val="00491FA8"/>
    <w:rsid w:val="004928E2"/>
    <w:rsid w:val="00492A05"/>
    <w:rsid w:val="00492E7D"/>
    <w:rsid w:val="004939E7"/>
    <w:rsid w:val="00493C02"/>
    <w:rsid w:val="0049519B"/>
    <w:rsid w:val="004953D1"/>
    <w:rsid w:val="00495637"/>
    <w:rsid w:val="004956C9"/>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599C"/>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8F4"/>
    <w:rsid w:val="004B6F0E"/>
    <w:rsid w:val="004B7689"/>
    <w:rsid w:val="004B7AAC"/>
    <w:rsid w:val="004B7C60"/>
    <w:rsid w:val="004C01F2"/>
    <w:rsid w:val="004C0975"/>
    <w:rsid w:val="004C0D02"/>
    <w:rsid w:val="004C11E5"/>
    <w:rsid w:val="004C149D"/>
    <w:rsid w:val="004C1674"/>
    <w:rsid w:val="004C1A8E"/>
    <w:rsid w:val="004C1C9A"/>
    <w:rsid w:val="004C226E"/>
    <w:rsid w:val="004C2D36"/>
    <w:rsid w:val="004C321F"/>
    <w:rsid w:val="004C446A"/>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C76"/>
    <w:rsid w:val="00513DA9"/>
    <w:rsid w:val="0051409A"/>
    <w:rsid w:val="00514F9E"/>
    <w:rsid w:val="005152FC"/>
    <w:rsid w:val="005156F6"/>
    <w:rsid w:val="00515806"/>
    <w:rsid w:val="00515953"/>
    <w:rsid w:val="005167E8"/>
    <w:rsid w:val="00516FE0"/>
    <w:rsid w:val="00517654"/>
    <w:rsid w:val="00517722"/>
    <w:rsid w:val="00517B05"/>
    <w:rsid w:val="00521297"/>
    <w:rsid w:val="0052151E"/>
    <w:rsid w:val="00522464"/>
    <w:rsid w:val="00522E95"/>
    <w:rsid w:val="00524D75"/>
    <w:rsid w:val="005250F6"/>
    <w:rsid w:val="00525799"/>
    <w:rsid w:val="00525C7A"/>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E0D"/>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AF1"/>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39A"/>
    <w:rsid w:val="00565538"/>
    <w:rsid w:val="00565866"/>
    <w:rsid w:val="005658E2"/>
    <w:rsid w:val="00566163"/>
    <w:rsid w:val="00566522"/>
    <w:rsid w:val="00567455"/>
    <w:rsid w:val="0056774B"/>
    <w:rsid w:val="00567C4B"/>
    <w:rsid w:val="00567FC0"/>
    <w:rsid w:val="005704AC"/>
    <w:rsid w:val="00570586"/>
    <w:rsid w:val="005706DD"/>
    <w:rsid w:val="00570B23"/>
    <w:rsid w:val="005719CC"/>
    <w:rsid w:val="00571CF8"/>
    <w:rsid w:val="00572669"/>
    <w:rsid w:val="00572AE3"/>
    <w:rsid w:val="005737D6"/>
    <w:rsid w:val="0057391B"/>
    <w:rsid w:val="00573A64"/>
    <w:rsid w:val="00573CEB"/>
    <w:rsid w:val="00574170"/>
    <w:rsid w:val="00574420"/>
    <w:rsid w:val="00575814"/>
    <w:rsid w:val="00575ED0"/>
    <w:rsid w:val="00576080"/>
    <w:rsid w:val="00576682"/>
    <w:rsid w:val="00576D83"/>
    <w:rsid w:val="00577E94"/>
    <w:rsid w:val="0058025A"/>
    <w:rsid w:val="0058081E"/>
    <w:rsid w:val="005816AC"/>
    <w:rsid w:val="00581EC4"/>
    <w:rsid w:val="0058268D"/>
    <w:rsid w:val="00582A1A"/>
    <w:rsid w:val="00582A6B"/>
    <w:rsid w:val="00582C43"/>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2C62"/>
    <w:rsid w:val="00593032"/>
    <w:rsid w:val="005930AF"/>
    <w:rsid w:val="0059323C"/>
    <w:rsid w:val="0059391C"/>
    <w:rsid w:val="00593B2E"/>
    <w:rsid w:val="00593D33"/>
    <w:rsid w:val="005942B8"/>
    <w:rsid w:val="005942D5"/>
    <w:rsid w:val="00594607"/>
    <w:rsid w:val="0059466A"/>
    <w:rsid w:val="00594752"/>
    <w:rsid w:val="00594839"/>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67C"/>
    <w:rsid w:val="005B1B59"/>
    <w:rsid w:val="005B2326"/>
    <w:rsid w:val="005B2F48"/>
    <w:rsid w:val="005B3367"/>
    <w:rsid w:val="005B398A"/>
    <w:rsid w:val="005B3CC6"/>
    <w:rsid w:val="005B3D90"/>
    <w:rsid w:val="005B4257"/>
    <w:rsid w:val="005B4429"/>
    <w:rsid w:val="005B448B"/>
    <w:rsid w:val="005B4897"/>
    <w:rsid w:val="005B5E34"/>
    <w:rsid w:val="005B5F79"/>
    <w:rsid w:val="005B6A10"/>
    <w:rsid w:val="005B6C6D"/>
    <w:rsid w:val="005B6F9F"/>
    <w:rsid w:val="005B73AA"/>
    <w:rsid w:val="005B74F0"/>
    <w:rsid w:val="005B792A"/>
    <w:rsid w:val="005C074B"/>
    <w:rsid w:val="005C0D66"/>
    <w:rsid w:val="005C1017"/>
    <w:rsid w:val="005C154E"/>
    <w:rsid w:val="005C1723"/>
    <w:rsid w:val="005C222C"/>
    <w:rsid w:val="005C2BAB"/>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57B"/>
    <w:rsid w:val="005D094D"/>
    <w:rsid w:val="005D0DC5"/>
    <w:rsid w:val="005D12F9"/>
    <w:rsid w:val="005D13CB"/>
    <w:rsid w:val="005D1853"/>
    <w:rsid w:val="005D1A0F"/>
    <w:rsid w:val="005D1BBD"/>
    <w:rsid w:val="005D2787"/>
    <w:rsid w:val="005D3250"/>
    <w:rsid w:val="005D3511"/>
    <w:rsid w:val="005D38FB"/>
    <w:rsid w:val="005D3EB3"/>
    <w:rsid w:val="005D47EC"/>
    <w:rsid w:val="005D4EF1"/>
    <w:rsid w:val="005D5963"/>
    <w:rsid w:val="005D6217"/>
    <w:rsid w:val="005D636E"/>
    <w:rsid w:val="005D658D"/>
    <w:rsid w:val="005D717C"/>
    <w:rsid w:val="005D7204"/>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0E1C"/>
    <w:rsid w:val="005F15A5"/>
    <w:rsid w:val="005F1DA6"/>
    <w:rsid w:val="005F211C"/>
    <w:rsid w:val="005F2549"/>
    <w:rsid w:val="005F26A6"/>
    <w:rsid w:val="005F2818"/>
    <w:rsid w:val="005F2827"/>
    <w:rsid w:val="005F2A90"/>
    <w:rsid w:val="005F2E81"/>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4DB1"/>
    <w:rsid w:val="006059EE"/>
    <w:rsid w:val="006064AB"/>
    <w:rsid w:val="00606843"/>
    <w:rsid w:val="00606BB2"/>
    <w:rsid w:val="006070C5"/>
    <w:rsid w:val="00607638"/>
    <w:rsid w:val="0060793F"/>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50F"/>
    <w:rsid w:val="006178BC"/>
    <w:rsid w:val="006200D6"/>
    <w:rsid w:val="006205C1"/>
    <w:rsid w:val="00620BAE"/>
    <w:rsid w:val="00620D81"/>
    <w:rsid w:val="0062180E"/>
    <w:rsid w:val="00622174"/>
    <w:rsid w:val="00622418"/>
    <w:rsid w:val="00622D37"/>
    <w:rsid w:val="00622D66"/>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27AC4"/>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21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519"/>
    <w:rsid w:val="00645EA5"/>
    <w:rsid w:val="006462C2"/>
    <w:rsid w:val="006464D5"/>
    <w:rsid w:val="00646A17"/>
    <w:rsid w:val="00647908"/>
    <w:rsid w:val="00647987"/>
    <w:rsid w:val="006504F0"/>
    <w:rsid w:val="006508C4"/>
    <w:rsid w:val="0065094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214"/>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163"/>
    <w:rsid w:val="00683F7E"/>
    <w:rsid w:val="00683F8C"/>
    <w:rsid w:val="00684156"/>
    <w:rsid w:val="006843AF"/>
    <w:rsid w:val="00684604"/>
    <w:rsid w:val="00685145"/>
    <w:rsid w:val="00685CE2"/>
    <w:rsid w:val="00686AB1"/>
    <w:rsid w:val="00686C73"/>
    <w:rsid w:val="0069074E"/>
    <w:rsid w:val="00690ECD"/>
    <w:rsid w:val="006913F1"/>
    <w:rsid w:val="00691738"/>
    <w:rsid w:val="0069257A"/>
    <w:rsid w:val="00692905"/>
    <w:rsid w:val="006930A6"/>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976ED"/>
    <w:rsid w:val="006A0271"/>
    <w:rsid w:val="006A08EC"/>
    <w:rsid w:val="006A0A30"/>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6AFD"/>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5E24"/>
    <w:rsid w:val="006B6519"/>
    <w:rsid w:val="006B6D6C"/>
    <w:rsid w:val="006B6DAA"/>
    <w:rsid w:val="006B7132"/>
    <w:rsid w:val="006B7D70"/>
    <w:rsid w:val="006C0A93"/>
    <w:rsid w:val="006C0E09"/>
    <w:rsid w:val="006C1133"/>
    <w:rsid w:val="006C18B7"/>
    <w:rsid w:val="006C19D1"/>
    <w:rsid w:val="006C239A"/>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622C"/>
    <w:rsid w:val="006C7168"/>
    <w:rsid w:val="006C757A"/>
    <w:rsid w:val="006C7C5A"/>
    <w:rsid w:val="006C7E1E"/>
    <w:rsid w:val="006D0A20"/>
    <w:rsid w:val="006D0C57"/>
    <w:rsid w:val="006D0CF1"/>
    <w:rsid w:val="006D13F6"/>
    <w:rsid w:val="006D143A"/>
    <w:rsid w:val="006D2020"/>
    <w:rsid w:val="006D229E"/>
    <w:rsid w:val="006D2E86"/>
    <w:rsid w:val="006D3419"/>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10"/>
    <w:rsid w:val="006F2D52"/>
    <w:rsid w:val="006F2D55"/>
    <w:rsid w:val="006F3228"/>
    <w:rsid w:val="006F3B38"/>
    <w:rsid w:val="006F3C17"/>
    <w:rsid w:val="006F43D8"/>
    <w:rsid w:val="006F468B"/>
    <w:rsid w:val="006F4AA6"/>
    <w:rsid w:val="006F4DBC"/>
    <w:rsid w:val="006F4DC4"/>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B0F"/>
    <w:rsid w:val="00706CEE"/>
    <w:rsid w:val="007071CA"/>
    <w:rsid w:val="00707981"/>
    <w:rsid w:val="00707A97"/>
    <w:rsid w:val="00707ABE"/>
    <w:rsid w:val="0071015B"/>
    <w:rsid w:val="007108D8"/>
    <w:rsid w:val="00710978"/>
    <w:rsid w:val="007109F2"/>
    <w:rsid w:val="00710F03"/>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279"/>
    <w:rsid w:val="0072477F"/>
    <w:rsid w:val="0072557C"/>
    <w:rsid w:val="007255B7"/>
    <w:rsid w:val="00726105"/>
    <w:rsid w:val="0072664F"/>
    <w:rsid w:val="00727071"/>
    <w:rsid w:val="00727242"/>
    <w:rsid w:val="00730403"/>
    <w:rsid w:val="00730FFC"/>
    <w:rsid w:val="00731468"/>
    <w:rsid w:val="00731632"/>
    <w:rsid w:val="00731BCC"/>
    <w:rsid w:val="00731D02"/>
    <w:rsid w:val="007326A5"/>
    <w:rsid w:val="0073334B"/>
    <w:rsid w:val="00733BD9"/>
    <w:rsid w:val="00733C2E"/>
    <w:rsid w:val="0073413D"/>
    <w:rsid w:val="0073419D"/>
    <w:rsid w:val="007341DB"/>
    <w:rsid w:val="0073470D"/>
    <w:rsid w:val="007349F1"/>
    <w:rsid w:val="00735DFF"/>
    <w:rsid w:val="00736065"/>
    <w:rsid w:val="00736157"/>
    <w:rsid w:val="0073658B"/>
    <w:rsid w:val="00737096"/>
    <w:rsid w:val="007370A7"/>
    <w:rsid w:val="0073715A"/>
    <w:rsid w:val="00740174"/>
    <w:rsid w:val="007403BB"/>
    <w:rsid w:val="00740539"/>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1F9D"/>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41D"/>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4CD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A31"/>
    <w:rsid w:val="00781D54"/>
    <w:rsid w:val="007823BD"/>
    <w:rsid w:val="00782785"/>
    <w:rsid w:val="00783359"/>
    <w:rsid w:val="00783498"/>
    <w:rsid w:val="00783660"/>
    <w:rsid w:val="007846F4"/>
    <w:rsid w:val="007850F8"/>
    <w:rsid w:val="00786A8F"/>
    <w:rsid w:val="007878F0"/>
    <w:rsid w:val="00787DCB"/>
    <w:rsid w:val="00790E6D"/>
    <w:rsid w:val="00790FEC"/>
    <w:rsid w:val="00791761"/>
    <w:rsid w:val="00791CC0"/>
    <w:rsid w:val="007933AC"/>
    <w:rsid w:val="007935AB"/>
    <w:rsid w:val="00793711"/>
    <w:rsid w:val="00793759"/>
    <w:rsid w:val="007942B9"/>
    <w:rsid w:val="0079485D"/>
    <w:rsid w:val="00794924"/>
    <w:rsid w:val="0079495A"/>
    <w:rsid w:val="007951C7"/>
    <w:rsid w:val="007952CF"/>
    <w:rsid w:val="0079537D"/>
    <w:rsid w:val="00795625"/>
    <w:rsid w:val="00795908"/>
    <w:rsid w:val="00795954"/>
    <w:rsid w:val="00796C7A"/>
    <w:rsid w:val="00796FBD"/>
    <w:rsid w:val="00797119"/>
    <w:rsid w:val="0079721E"/>
    <w:rsid w:val="00797409"/>
    <w:rsid w:val="00797586"/>
    <w:rsid w:val="0079758B"/>
    <w:rsid w:val="00797B44"/>
    <w:rsid w:val="007A00AC"/>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16D4"/>
    <w:rsid w:val="007B2573"/>
    <w:rsid w:val="007B27D2"/>
    <w:rsid w:val="007B2EAC"/>
    <w:rsid w:val="007B3822"/>
    <w:rsid w:val="007B4A07"/>
    <w:rsid w:val="007B4EF8"/>
    <w:rsid w:val="007B5195"/>
    <w:rsid w:val="007B58FA"/>
    <w:rsid w:val="007B5B56"/>
    <w:rsid w:val="007B63B7"/>
    <w:rsid w:val="007B6449"/>
    <w:rsid w:val="007B693C"/>
    <w:rsid w:val="007B79C6"/>
    <w:rsid w:val="007C01B6"/>
    <w:rsid w:val="007C03A4"/>
    <w:rsid w:val="007C06DA"/>
    <w:rsid w:val="007C1173"/>
    <w:rsid w:val="007C118E"/>
    <w:rsid w:val="007C12C9"/>
    <w:rsid w:val="007C15C2"/>
    <w:rsid w:val="007C1746"/>
    <w:rsid w:val="007C18C2"/>
    <w:rsid w:val="007C1CC5"/>
    <w:rsid w:val="007C1E08"/>
    <w:rsid w:val="007C26B4"/>
    <w:rsid w:val="007C28C2"/>
    <w:rsid w:val="007C2E49"/>
    <w:rsid w:val="007C2EFF"/>
    <w:rsid w:val="007C3016"/>
    <w:rsid w:val="007C31AB"/>
    <w:rsid w:val="007C4E56"/>
    <w:rsid w:val="007C53AF"/>
    <w:rsid w:val="007C54FC"/>
    <w:rsid w:val="007C599A"/>
    <w:rsid w:val="007C5A4E"/>
    <w:rsid w:val="007C5FAC"/>
    <w:rsid w:val="007C669D"/>
    <w:rsid w:val="007C6872"/>
    <w:rsid w:val="007C6E00"/>
    <w:rsid w:val="007C72A8"/>
    <w:rsid w:val="007C753F"/>
    <w:rsid w:val="007C7837"/>
    <w:rsid w:val="007D04AF"/>
    <w:rsid w:val="007D0519"/>
    <w:rsid w:val="007D0730"/>
    <w:rsid w:val="007D073C"/>
    <w:rsid w:val="007D0E83"/>
    <w:rsid w:val="007D1EB8"/>
    <w:rsid w:val="007D2289"/>
    <w:rsid w:val="007D2802"/>
    <w:rsid w:val="007D2899"/>
    <w:rsid w:val="007D2CD1"/>
    <w:rsid w:val="007D304A"/>
    <w:rsid w:val="007D37C2"/>
    <w:rsid w:val="007D3C53"/>
    <w:rsid w:val="007D3E8D"/>
    <w:rsid w:val="007D47CD"/>
    <w:rsid w:val="007D4CA9"/>
    <w:rsid w:val="007D4D68"/>
    <w:rsid w:val="007D53C4"/>
    <w:rsid w:val="007D6388"/>
    <w:rsid w:val="007D63C2"/>
    <w:rsid w:val="007D6CE6"/>
    <w:rsid w:val="007E06A0"/>
    <w:rsid w:val="007E1193"/>
    <w:rsid w:val="007E11F6"/>
    <w:rsid w:val="007E1275"/>
    <w:rsid w:val="007E1A8E"/>
    <w:rsid w:val="007E1B78"/>
    <w:rsid w:val="007E1C51"/>
    <w:rsid w:val="007E211F"/>
    <w:rsid w:val="007E2147"/>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13"/>
    <w:rsid w:val="00814834"/>
    <w:rsid w:val="00814986"/>
    <w:rsid w:val="008152C9"/>
    <w:rsid w:val="00815410"/>
    <w:rsid w:val="00815913"/>
    <w:rsid w:val="008159FA"/>
    <w:rsid w:val="00816367"/>
    <w:rsid w:val="008167D2"/>
    <w:rsid w:val="008167F9"/>
    <w:rsid w:val="008169E8"/>
    <w:rsid w:val="00816A67"/>
    <w:rsid w:val="00816ABE"/>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339"/>
    <w:rsid w:val="0082564C"/>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E6D"/>
    <w:rsid w:val="00845F3D"/>
    <w:rsid w:val="00846038"/>
    <w:rsid w:val="00846244"/>
    <w:rsid w:val="0084627F"/>
    <w:rsid w:val="00846A26"/>
    <w:rsid w:val="00847AFD"/>
    <w:rsid w:val="00847D73"/>
    <w:rsid w:val="00847F39"/>
    <w:rsid w:val="008505D7"/>
    <w:rsid w:val="008509C9"/>
    <w:rsid w:val="00850D31"/>
    <w:rsid w:val="00852E67"/>
    <w:rsid w:val="00853B27"/>
    <w:rsid w:val="0085400A"/>
    <w:rsid w:val="0085443D"/>
    <w:rsid w:val="008555AA"/>
    <w:rsid w:val="008557C5"/>
    <w:rsid w:val="008559CE"/>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405"/>
    <w:rsid w:val="00862A61"/>
    <w:rsid w:val="00862AF5"/>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1E4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5F"/>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A79"/>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A18"/>
    <w:rsid w:val="008B0F95"/>
    <w:rsid w:val="008B13DF"/>
    <w:rsid w:val="008B1C49"/>
    <w:rsid w:val="008B1ED0"/>
    <w:rsid w:val="008B224D"/>
    <w:rsid w:val="008B2C18"/>
    <w:rsid w:val="008B356B"/>
    <w:rsid w:val="008B363D"/>
    <w:rsid w:val="008B3ED7"/>
    <w:rsid w:val="008B4239"/>
    <w:rsid w:val="008B4E9B"/>
    <w:rsid w:val="008B58A9"/>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82D"/>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D7F72"/>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9B5"/>
    <w:rsid w:val="008F4EFB"/>
    <w:rsid w:val="008F532F"/>
    <w:rsid w:val="008F57B2"/>
    <w:rsid w:val="008F5D5A"/>
    <w:rsid w:val="008F5EA6"/>
    <w:rsid w:val="008F6101"/>
    <w:rsid w:val="008F6897"/>
    <w:rsid w:val="008F6999"/>
    <w:rsid w:val="008F7639"/>
    <w:rsid w:val="008F77B5"/>
    <w:rsid w:val="008F7A5B"/>
    <w:rsid w:val="008F7F47"/>
    <w:rsid w:val="009001F2"/>
    <w:rsid w:val="009005EE"/>
    <w:rsid w:val="00900655"/>
    <w:rsid w:val="00900663"/>
    <w:rsid w:val="009017D9"/>
    <w:rsid w:val="0090196C"/>
    <w:rsid w:val="009022A8"/>
    <w:rsid w:val="0090247D"/>
    <w:rsid w:val="00902497"/>
    <w:rsid w:val="00902ECD"/>
    <w:rsid w:val="00903D25"/>
    <w:rsid w:val="00903EC0"/>
    <w:rsid w:val="009042F2"/>
    <w:rsid w:val="00904CAB"/>
    <w:rsid w:val="00904DB3"/>
    <w:rsid w:val="00905468"/>
    <w:rsid w:val="00905502"/>
    <w:rsid w:val="00905648"/>
    <w:rsid w:val="00905AB5"/>
    <w:rsid w:val="0090617D"/>
    <w:rsid w:val="00906591"/>
    <w:rsid w:val="00906A02"/>
    <w:rsid w:val="00906EB7"/>
    <w:rsid w:val="0090797F"/>
    <w:rsid w:val="00907CFC"/>
    <w:rsid w:val="00907E5A"/>
    <w:rsid w:val="00910B47"/>
    <w:rsid w:val="00911001"/>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0F0"/>
    <w:rsid w:val="009463A1"/>
    <w:rsid w:val="00946954"/>
    <w:rsid w:val="009470D1"/>
    <w:rsid w:val="00947171"/>
    <w:rsid w:val="0094749A"/>
    <w:rsid w:val="00947CE3"/>
    <w:rsid w:val="00947EB8"/>
    <w:rsid w:val="00950813"/>
    <w:rsid w:val="009508A3"/>
    <w:rsid w:val="00950D14"/>
    <w:rsid w:val="0095192B"/>
    <w:rsid w:val="009526C6"/>
    <w:rsid w:val="00952760"/>
    <w:rsid w:val="009536E5"/>
    <w:rsid w:val="00953893"/>
    <w:rsid w:val="00953B0C"/>
    <w:rsid w:val="00953D62"/>
    <w:rsid w:val="00953DE7"/>
    <w:rsid w:val="00953EA9"/>
    <w:rsid w:val="00954F65"/>
    <w:rsid w:val="00956260"/>
    <w:rsid w:val="0095630B"/>
    <w:rsid w:val="00956781"/>
    <w:rsid w:val="00956A61"/>
    <w:rsid w:val="00956EAC"/>
    <w:rsid w:val="00956EBB"/>
    <w:rsid w:val="00957C54"/>
    <w:rsid w:val="00960839"/>
    <w:rsid w:val="009608A7"/>
    <w:rsid w:val="00960B3D"/>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C92"/>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4DBE"/>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0A2"/>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7B"/>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34E"/>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6EA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C6"/>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1D8A"/>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5AB"/>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4F3"/>
    <w:rsid w:val="00A12E60"/>
    <w:rsid w:val="00A13382"/>
    <w:rsid w:val="00A1353D"/>
    <w:rsid w:val="00A13B01"/>
    <w:rsid w:val="00A13CF6"/>
    <w:rsid w:val="00A13D4D"/>
    <w:rsid w:val="00A14118"/>
    <w:rsid w:val="00A14222"/>
    <w:rsid w:val="00A14529"/>
    <w:rsid w:val="00A14752"/>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8A8"/>
    <w:rsid w:val="00A22D8B"/>
    <w:rsid w:val="00A22D92"/>
    <w:rsid w:val="00A22EA2"/>
    <w:rsid w:val="00A23585"/>
    <w:rsid w:val="00A235BD"/>
    <w:rsid w:val="00A23C0C"/>
    <w:rsid w:val="00A23D27"/>
    <w:rsid w:val="00A23D86"/>
    <w:rsid w:val="00A23EB5"/>
    <w:rsid w:val="00A244EA"/>
    <w:rsid w:val="00A245C9"/>
    <w:rsid w:val="00A24673"/>
    <w:rsid w:val="00A25344"/>
    <w:rsid w:val="00A25DDF"/>
    <w:rsid w:val="00A25F7E"/>
    <w:rsid w:val="00A262F3"/>
    <w:rsid w:val="00A26E59"/>
    <w:rsid w:val="00A2732D"/>
    <w:rsid w:val="00A27662"/>
    <w:rsid w:val="00A2794D"/>
    <w:rsid w:val="00A27A25"/>
    <w:rsid w:val="00A27A6E"/>
    <w:rsid w:val="00A3037E"/>
    <w:rsid w:val="00A3069E"/>
    <w:rsid w:val="00A30ADB"/>
    <w:rsid w:val="00A310A7"/>
    <w:rsid w:val="00A31110"/>
    <w:rsid w:val="00A321A2"/>
    <w:rsid w:val="00A32CB1"/>
    <w:rsid w:val="00A32D26"/>
    <w:rsid w:val="00A3335F"/>
    <w:rsid w:val="00A338DF"/>
    <w:rsid w:val="00A34B54"/>
    <w:rsid w:val="00A34C97"/>
    <w:rsid w:val="00A35510"/>
    <w:rsid w:val="00A3606F"/>
    <w:rsid w:val="00A3645E"/>
    <w:rsid w:val="00A364F4"/>
    <w:rsid w:val="00A36FC4"/>
    <w:rsid w:val="00A37221"/>
    <w:rsid w:val="00A37352"/>
    <w:rsid w:val="00A40804"/>
    <w:rsid w:val="00A40A6D"/>
    <w:rsid w:val="00A40C2C"/>
    <w:rsid w:val="00A41C7E"/>
    <w:rsid w:val="00A422F7"/>
    <w:rsid w:val="00A429AA"/>
    <w:rsid w:val="00A429E1"/>
    <w:rsid w:val="00A43127"/>
    <w:rsid w:val="00A431F8"/>
    <w:rsid w:val="00A43200"/>
    <w:rsid w:val="00A43791"/>
    <w:rsid w:val="00A43F3D"/>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2E69"/>
    <w:rsid w:val="00A54576"/>
    <w:rsid w:val="00A549A0"/>
    <w:rsid w:val="00A54BEC"/>
    <w:rsid w:val="00A5543D"/>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47F"/>
    <w:rsid w:val="00A63EAA"/>
    <w:rsid w:val="00A6428E"/>
    <w:rsid w:val="00A65767"/>
    <w:rsid w:val="00A65A23"/>
    <w:rsid w:val="00A65BBD"/>
    <w:rsid w:val="00A66AFB"/>
    <w:rsid w:val="00A66C74"/>
    <w:rsid w:val="00A67186"/>
    <w:rsid w:val="00A67219"/>
    <w:rsid w:val="00A67470"/>
    <w:rsid w:val="00A6754A"/>
    <w:rsid w:val="00A67790"/>
    <w:rsid w:val="00A67A40"/>
    <w:rsid w:val="00A67C73"/>
    <w:rsid w:val="00A67F1A"/>
    <w:rsid w:val="00A67F8B"/>
    <w:rsid w:val="00A7046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4AF7"/>
    <w:rsid w:val="00A7504B"/>
    <w:rsid w:val="00A75383"/>
    <w:rsid w:val="00A75726"/>
    <w:rsid w:val="00A76035"/>
    <w:rsid w:val="00A764F1"/>
    <w:rsid w:val="00A767BB"/>
    <w:rsid w:val="00A77227"/>
    <w:rsid w:val="00A77CCD"/>
    <w:rsid w:val="00A811E8"/>
    <w:rsid w:val="00A8127F"/>
    <w:rsid w:val="00A81521"/>
    <w:rsid w:val="00A8176A"/>
    <w:rsid w:val="00A81C4E"/>
    <w:rsid w:val="00A81C69"/>
    <w:rsid w:val="00A81CA8"/>
    <w:rsid w:val="00A81FF7"/>
    <w:rsid w:val="00A82513"/>
    <w:rsid w:val="00A82527"/>
    <w:rsid w:val="00A82567"/>
    <w:rsid w:val="00A828C9"/>
    <w:rsid w:val="00A82CA9"/>
    <w:rsid w:val="00A82F3F"/>
    <w:rsid w:val="00A830D7"/>
    <w:rsid w:val="00A83401"/>
    <w:rsid w:val="00A834BF"/>
    <w:rsid w:val="00A83767"/>
    <w:rsid w:val="00A83D43"/>
    <w:rsid w:val="00A84005"/>
    <w:rsid w:val="00A846E8"/>
    <w:rsid w:val="00A85AC4"/>
    <w:rsid w:val="00A85B4A"/>
    <w:rsid w:val="00A86389"/>
    <w:rsid w:val="00A8698C"/>
    <w:rsid w:val="00A86E55"/>
    <w:rsid w:val="00A874AE"/>
    <w:rsid w:val="00A87954"/>
    <w:rsid w:val="00A9028A"/>
    <w:rsid w:val="00A903C8"/>
    <w:rsid w:val="00A90EEF"/>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136"/>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44C"/>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33F"/>
    <w:rsid w:val="00AC0E5A"/>
    <w:rsid w:val="00AC0E93"/>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91C"/>
    <w:rsid w:val="00AC6C3A"/>
    <w:rsid w:val="00AC6C65"/>
    <w:rsid w:val="00AC6C74"/>
    <w:rsid w:val="00AC7012"/>
    <w:rsid w:val="00AC7471"/>
    <w:rsid w:val="00AC7E61"/>
    <w:rsid w:val="00AD032F"/>
    <w:rsid w:val="00AD1B8F"/>
    <w:rsid w:val="00AD1D03"/>
    <w:rsid w:val="00AD247B"/>
    <w:rsid w:val="00AD2723"/>
    <w:rsid w:val="00AD2DF4"/>
    <w:rsid w:val="00AD3125"/>
    <w:rsid w:val="00AD4438"/>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28"/>
    <w:rsid w:val="00AE5086"/>
    <w:rsid w:val="00AE51B8"/>
    <w:rsid w:val="00AE5347"/>
    <w:rsid w:val="00AE5463"/>
    <w:rsid w:val="00AE5A9E"/>
    <w:rsid w:val="00AE5CBE"/>
    <w:rsid w:val="00AE60C6"/>
    <w:rsid w:val="00AE6A37"/>
    <w:rsid w:val="00AE6F9E"/>
    <w:rsid w:val="00AE7206"/>
    <w:rsid w:val="00AE758D"/>
    <w:rsid w:val="00AE796B"/>
    <w:rsid w:val="00AE7DB5"/>
    <w:rsid w:val="00AF0336"/>
    <w:rsid w:val="00AF095B"/>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6CF"/>
    <w:rsid w:val="00B0377A"/>
    <w:rsid w:val="00B03EA0"/>
    <w:rsid w:val="00B04269"/>
    <w:rsid w:val="00B044CF"/>
    <w:rsid w:val="00B047F6"/>
    <w:rsid w:val="00B048D4"/>
    <w:rsid w:val="00B04CD5"/>
    <w:rsid w:val="00B04EC5"/>
    <w:rsid w:val="00B05290"/>
    <w:rsid w:val="00B053B2"/>
    <w:rsid w:val="00B0637D"/>
    <w:rsid w:val="00B06A1C"/>
    <w:rsid w:val="00B06B40"/>
    <w:rsid w:val="00B07386"/>
    <w:rsid w:val="00B07497"/>
    <w:rsid w:val="00B0757A"/>
    <w:rsid w:val="00B075C2"/>
    <w:rsid w:val="00B07D11"/>
    <w:rsid w:val="00B07D3B"/>
    <w:rsid w:val="00B10832"/>
    <w:rsid w:val="00B128D7"/>
    <w:rsid w:val="00B12D6A"/>
    <w:rsid w:val="00B130E8"/>
    <w:rsid w:val="00B14745"/>
    <w:rsid w:val="00B14BBB"/>
    <w:rsid w:val="00B16A2A"/>
    <w:rsid w:val="00B16D05"/>
    <w:rsid w:val="00B1702F"/>
    <w:rsid w:val="00B173E5"/>
    <w:rsid w:val="00B1763D"/>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3E32"/>
    <w:rsid w:val="00B253D9"/>
    <w:rsid w:val="00B254FC"/>
    <w:rsid w:val="00B25558"/>
    <w:rsid w:val="00B25863"/>
    <w:rsid w:val="00B2595B"/>
    <w:rsid w:val="00B25B31"/>
    <w:rsid w:val="00B25D53"/>
    <w:rsid w:val="00B25F49"/>
    <w:rsid w:val="00B262F0"/>
    <w:rsid w:val="00B274AB"/>
    <w:rsid w:val="00B274E7"/>
    <w:rsid w:val="00B276BA"/>
    <w:rsid w:val="00B27802"/>
    <w:rsid w:val="00B27991"/>
    <w:rsid w:val="00B27D77"/>
    <w:rsid w:val="00B27E60"/>
    <w:rsid w:val="00B308D7"/>
    <w:rsid w:val="00B30B69"/>
    <w:rsid w:val="00B3136E"/>
    <w:rsid w:val="00B313A4"/>
    <w:rsid w:val="00B31B91"/>
    <w:rsid w:val="00B32368"/>
    <w:rsid w:val="00B324BB"/>
    <w:rsid w:val="00B33084"/>
    <w:rsid w:val="00B3310F"/>
    <w:rsid w:val="00B33144"/>
    <w:rsid w:val="00B33396"/>
    <w:rsid w:val="00B3367B"/>
    <w:rsid w:val="00B33728"/>
    <w:rsid w:val="00B338BB"/>
    <w:rsid w:val="00B33D01"/>
    <w:rsid w:val="00B33E0A"/>
    <w:rsid w:val="00B340A1"/>
    <w:rsid w:val="00B3472A"/>
    <w:rsid w:val="00B352AE"/>
    <w:rsid w:val="00B35B97"/>
    <w:rsid w:val="00B35BA1"/>
    <w:rsid w:val="00B35BE7"/>
    <w:rsid w:val="00B35C4C"/>
    <w:rsid w:val="00B360DF"/>
    <w:rsid w:val="00B3690B"/>
    <w:rsid w:val="00B36AB7"/>
    <w:rsid w:val="00B379E7"/>
    <w:rsid w:val="00B37CAA"/>
    <w:rsid w:val="00B37E7C"/>
    <w:rsid w:val="00B409AF"/>
    <w:rsid w:val="00B413BD"/>
    <w:rsid w:val="00B41F47"/>
    <w:rsid w:val="00B42D1D"/>
    <w:rsid w:val="00B42DE0"/>
    <w:rsid w:val="00B432A5"/>
    <w:rsid w:val="00B434BB"/>
    <w:rsid w:val="00B446A1"/>
    <w:rsid w:val="00B45262"/>
    <w:rsid w:val="00B45323"/>
    <w:rsid w:val="00B45791"/>
    <w:rsid w:val="00B45CDE"/>
    <w:rsid w:val="00B46047"/>
    <w:rsid w:val="00B467AD"/>
    <w:rsid w:val="00B47280"/>
    <w:rsid w:val="00B47599"/>
    <w:rsid w:val="00B47880"/>
    <w:rsid w:val="00B47F07"/>
    <w:rsid w:val="00B5061D"/>
    <w:rsid w:val="00B509FF"/>
    <w:rsid w:val="00B5137E"/>
    <w:rsid w:val="00B5194E"/>
    <w:rsid w:val="00B5226E"/>
    <w:rsid w:val="00B522BF"/>
    <w:rsid w:val="00B524AC"/>
    <w:rsid w:val="00B52C02"/>
    <w:rsid w:val="00B5308B"/>
    <w:rsid w:val="00B53267"/>
    <w:rsid w:val="00B535D6"/>
    <w:rsid w:val="00B53DBF"/>
    <w:rsid w:val="00B5471A"/>
    <w:rsid w:val="00B54954"/>
    <w:rsid w:val="00B54C19"/>
    <w:rsid w:val="00B55AA9"/>
    <w:rsid w:val="00B56138"/>
    <w:rsid w:val="00B57C8E"/>
    <w:rsid w:val="00B57FD5"/>
    <w:rsid w:val="00B6022D"/>
    <w:rsid w:val="00B60BA3"/>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3C1"/>
    <w:rsid w:val="00B66B82"/>
    <w:rsid w:val="00B66E2C"/>
    <w:rsid w:val="00B66EC0"/>
    <w:rsid w:val="00B67239"/>
    <w:rsid w:val="00B70000"/>
    <w:rsid w:val="00B70CA7"/>
    <w:rsid w:val="00B71232"/>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531"/>
    <w:rsid w:val="00B806A3"/>
    <w:rsid w:val="00B80FF5"/>
    <w:rsid w:val="00B81794"/>
    <w:rsid w:val="00B82CB2"/>
    <w:rsid w:val="00B82F31"/>
    <w:rsid w:val="00B83CCD"/>
    <w:rsid w:val="00B84464"/>
    <w:rsid w:val="00B852B5"/>
    <w:rsid w:val="00B86269"/>
    <w:rsid w:val="00B872BE"/>
    <w:rsid w:val="00B90500"/>
    <w:rsid w:val="00B9055B"/>
    <w:rsid w:val="00B90B7A"/>
    <w:rsid w:val="00B9109E"/>
    <w:rsid w:val="00B91735"/>
    <w:rsid w:val="00B920B4"/>
    <w:rsid w:val="00B92633"/>
    <w:rsid w:val="00B92940"/>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10"/>
    <w:rsid w:val="00BA03AC"/>
    <w:rsid w:val="00BA0A13"/>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996"/>
    <w:rsid w:val="00BB4A68"/>
    <w:rsid w:val="00BB4D50"/>
    <w:rsid w:val="00BB5187"/>
    <w:rsid w:val="00BB5539"/>
    <w:rsid w:val="00BB5E43"/>
    <w:rsid w:val="00BB6214"/>
    <w:rsid w:val="00BB6244"/>
    <w:rsid w:val="00BB6548"/>
    <w:rsid w:val="00BB697E"/>
    <w:rsid w:val="00BB6BE8"/>
    <w:rsid w:val="00BB6E3B"/>
    <w:rsid w:val="00BB7F63"/>
    <w:rsid w:val="00BC0C83"/>
    <w:rsid w:val="00BC0EB0"/>
    <w:rsid w:val="00BC1209"/>
    <w:rsid w:val="00BC13CF"/>
    <w:rsid w:val="00BC184F"/>
    <w:rsid w:val="00BC2E2D"/>
    <w:rsid w:val="00BC2EB8"/>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69E"/>
    <w:rsid w:val="00BE47E8"/>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3D0D"/>
    <w:rsid w:val="00BF40A8"/>
    <w:rsid w:val="00BF49E1"/>
    <w:rsid w:val="00BF5DEF"/>
    <w:rsid w:val="00BF69EA"/>
    <w:rsid w:val="00BF6BEB"/>
    <w:rsid w:val="00BF6D33"/>
    <w:rsid w:val="00BF747F"/>
    <w:rsid w:val="00BF7F74"/>
    <w:rsid w:val="00C00F79"/>
    <w:rsid w:val="00C018D6"/>
    <w:rsid w:val="00C01B14"/>
    <w:rsid w:val="00C021AE"/>
    <w:rsid w:val="00C02C8D"/>
    <w:rsid w:val="00C034C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7BA"/>
    <w:rsid w:val="00C15D84"/>
    <w:rsid w:val="00C16023"/>
    <w:rsid w:val="00C175A7"/>
    <w:rsid w:val="00C175EC"/>
    <w:rsid w:val="00C17F0C"/>
    <w:rsid w:val="00C205E5"/>
    <w:rsid w:val="00C207D5"/>
    <w:rsid w:val="00C20D53"/>
    <w:rsid w:val="00C21129"/>
    <w:rsid w:val="00C21180"/>
    <w:rsid w:val="00C2170E"/>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EBB"/>
    <w:rsid w:val="00C57FC3"/>
    <w:rsid w:val="00C6124C"/>
    <w:rsid w:val="00C614B8"/>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6F8"/>
    <w:rsid w:val="00C81723"/>
    <w:rsid w:val="00C81C7C"/>
    <w:rsid w:val="00C82BCD"/>
    <w:rsid w:val="00C82D0D"/>
    <w:rsid w:val="00C82F42"/>
    <w:rsid w:val="00C83527"/>
    <w:rsid w:val="00C83FBF"/>
    <w:rsid w:val="00C843D8"/>
    <w:rsid w:val="00C84A92"/>
    <w:rsid w:val="00C84D4A"/>
    <w:rsid w:val="00C856DF"/>
    <w:rsid w:val="00C85A65"/>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70BB"/>
    <w:rsid w:val="00CA007A"/>
    <w:rsid w:val="00CA09C2"/>
    <w:rsid w:val="00CA09E7"/>
    <w:rsid w:val="00CA22CC"/>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1"/>
    <w:rsid w:val="00CA5D9D"/>
    <w:rsid w:val="00CA62B2"/>
    <w:rsid w:val="00CA656A"/>
    <w:rsid w:val="00CA6A11"/>
    <w:rsid w:val="00CA7AC9"/>
    <w:rsid w:val="00CB01A5"/>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04"/>
    <w:rsid w:val="00CB4775"/>
    <w:rsid w:val="00CB4D9D"/>
    <w:rsid w:val="00CB60D6"/>
    <w:rsid w:val="00CB68E3"/>
    <w:rsid w:val="00CB6A42"/>
    <w:rsid w:val="00CB6C20"/>
    <w:rsid w:val="00CB78BB"/>
    <w:rsid w:val="00CB7B99"/>
    <w:rsid w:val="00CC026C"/>
    <w:rsid w:val="00CC08F5"/>
    <w:rsid w:val="00CC0991"/>
    <w:rsid w:val="00CC1167"/>
    <w:rsid w:val="00CC117D"/>
    <w:rsid w:val="00CC1217"/>
    <w:rsid w:val="00CC1879"/>
    <w:rsid w:val="00CC1894"/>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70F8"/>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3B24"/>
    <w:rsid w:val="00CE50BD"/>
    <w:rsid w:val="00CE59DF"/>
    <w:rsid w:val="00CE6105"/>
    <w:rsid w:val="00CE6108"/>
    <w:rsid w:val="00CE6E7E"/>
    <w:rsid w:val="00CE7474"/>
    <w:rsid w:val="00CE76F4"/>
    <w:rsid w:val="00CF010A"/>
    <w:rsid w:val="00CF0D80"/>
    <w:rsid w:val="00CF0E8E"/>
    <w:rsid w:val="00CF1643"/>
    <w:rsid w:val="00CF1826"/>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39C"/>
    <w:rsid w:val="00CF648C"/>
    <w:rsid w:val="00CF65B9"/>
    <w:rsid w:val="00CF6603"/>
    <w:rsid w:val="00CF69C5"/>
    <w:rsid w:val="00CF7D73"/>
    <w:rsid w:val="00D004D9"/>
    <w:rsid w:val="00D0081E"/>
    <w:rsid w:val="00D0088F"/>
    <w:rsid w:val="00D00987"/>
    <w:rsid w:val="00D0115D"/>
    <w:rsid w:val="00D01B92"/>
    <w:rsid w:val="00D02424"/>
    <w:rsid w:val="00D03248"/>
    <w:rsid w:val="00D03763"/>
    <w:rsid w:val="00D03913"/>
    <w:rsid w:val="00D03A29"/>
    <w:rsid w:val="00D046DF"/>
    <w:rsid w:val="00D04C72"/>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0CA"/>
    <w:rsid w:val="00D124F4"/>
    <w:rsid w:val="00D1270F"/>
    <w:rsid w:val="00D132B1"/>
    <w:rsid w:val="00D13B5E"/>
    <w:rsid w:val="00D13FC2"/>
    <w:rsid w:val="00D1499B"/>
    <w:rsid w:val="00D14A7E"/>
    <w:rsid w:val="00D14C4B"/>
    <w:rsid w:val="00D150E6"/>
    <w:rsid w:val="00D1519B"/>
    <w:rsid w:val="00D15499"/>
    <w:rsid w:val="00D154C0"/>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32FA"/>
    <w:rsid w:val="00D24649"/>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2F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47FF1"/>
    <w:rsid w:val="00D50269"/>
    <w:rsid w:val="00D504AE"/>
    <w:rsid w:val="00D513BC"/>
    <w:rsid w:val="00D51D44"/>
    <w:rsid w:val="00D52539"/>
    <w:rsid w:val="00D5271B"/>
    <w:rsid w:val="00D52997"/>
    <w:rsid w:val="00D52EB2"/>
    <w:rsid w:val="00D52FA6"/>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5D5D"/>
    <w:rsid w:val="00D76267"/>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26E"/>
    <w:rsid w:val="00D96993"/>
    <w:rsid w:val="00D96D44"/>
    <w:rsid w:val="00D970A6"/>
    <w:rsid w:val="00D9728F"/>
    <w:rsid w:val="00D97F1F"/>
    <w:rsid w:val="00DA01A4"/>
    <w:rsid w:val="00DA020F"/>
    <w:rsid w:val="00DA0797"/>
    <w:rsid w:val="00DA0AC6"/>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3C5"/>
    <w:rsid w:val="00DB0542"/>
    <w:rsid w:val="00DB10B2"/>
    <w:rsid w:val="00DB2462"/>
    <w:rsid w:val="00DB2742"/>
    <w:rsid w:val="00DB2DDB"/>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CB1"/>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031"/>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5AD1"/>
    <w:rsid w:val="00DF6058"/>
    <w:rsid w:val="00DF6266"/>
    <w:rsid w:val="00DF6787"/>
    <w:rsid w:val="00DF79C3"/>
    <w:rsid w:val="00DF7C4C"/>
    <w:rsid w:val="00DF7E1A"/>
    <w:rsid w:val="00DF7EB3"/>
    <w:rsid w:val="00DF7F06"/>
    <w:rsid w:val="00E00DBE"/>
    <w:rsid w:val="00E01461"/>
    <w:rsid w:val="00E01B92"/>
    <w:rsid w:val="00E02049"/>
    <w:rsid w:val="00E020C2"/>
    <w:rsid w:val="00E02DFC"/>
    <w:rsid w:val="00E035A8"/>
    <w:rsid w:val="00E035F5"/>
    <w:rsid w:val="00E03990"/>
    <w:rsid w:val="00E03CCB"/>
    <w:rsid w:val="00E03E48"/>
    <w:rsid w:val="00E03E6C"/>
    <w:rsid w:val="00E03F2C"/>
    <w:rsid w:val="00E042E7"/>
    <w:rsid w:val="00E04358"/>
    <w:rsid w:val="00E045FA"/>
    <w:rsid w:val="00E04AA5"/>
    <w:rsid w:val="00E04FEE"/>
    <w:rsid w:val="00E0573F"/>
    <w:rsid w:val="00E05D2F"/>
    <w:rsid w:val="00E05F25"/>
    <w:rsid w:val="00E067DF"/>
    <w:rsid w:val="00E068F1"/>
    <w:rsid w:val="00E07047"/>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472"/>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969"/>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52D"/>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5055"/>
    <w:rsid w:val="00E55450"/>
    <w:rsid w:val="00E56139"/>
    <w:rsid w:val="00E572CA"/>
    <w:rsid w:val="00E5755D"/>
    <w:rsid w:val="00E576CE"/>
    <w:rsid w:val="00E57F7A"/>
    <w:rsid w:val="00E602B8"/>
    <w:rsid w:val="00E60952"/>
    <w:rsid w:val="00E60FAD"/>
    <w:rsid w:val="00E613B2"/>
    <w:rsid w:val="00E614EE"/>
    <w:rsid w:val="00E62566"/>
    <w:rsid w:val="00E62BFA"/>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170"/>
    <w:rsid w:val="00E7148A"/>
    <w:rsid w:val="00E7153E"/>
    <w:rsid w:val="00E71F1E"/>
    <w:rsid w:val="00E72C3C"/>
    <w:rsid w:val="00E731B1"/>
    <w:rsid w:val="00E73AB7"/>
    <w:rsid w:val="00E73C62"/>
    <w:rsid w:val="00E7418B"/>
    <w:rsid w:val="00E742B9"/>
    <w:rsid w:val="00E74A7C"/>
    <w:rsid w:val="00E7520D"/>
    <w:rsid w:val="00E7535E"/>
    <w:rsid w:val="00E75EBB"/>
    <w:rsid w:val="00E766D4"/>
    <w:rsid w:val="00E7685E"/>
    <w:rsid w:val="00E77486"/>
    <w:rsid w:val="00E77918"/>
    <w:rsid w:val="00E8023E"/>
    <w:rsid w:val="00E80295"/>
    <w:rsid w:val="00E8045B"/>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8715F"/>
    <w:rsid w:val="00E909C5"/>
    <w:rsid w:val="00E90A7C"/>
    <w:rsid w:val="00E90CBC"/>
    <w:rsid w:val="00E90D59"/>
    <w:rsid w:val="00E91094"/>
    <w:rsid w:val="00E912E6"/>
    <w:rsid w:val="00E916B8"/>
    <w:rsid w:val="00E91A7F"/>
    <w:rsid w:val="00E92AD0"/>
    <w:rsid w:val="00E92B3F"/>
    <w:rsid w:val="00E92B98"/>
    <w:rsid w:val="00E92FE3"/>
    <w:rsid w:val="00E939A0"/>
    <w:rsid w:val="00E9457A"/>
    <w:rsid w:val="00E94E5C"/>
    <w:rsid w:val="00E95093"/>
    <w:rsid w:val="00E95BE0"/>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53E"/>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B7D03"/>
    <w:rsid w:val="00EC0186"/>
    <w:rsid w:val="00EC0AB0"/>
    <w:rsid w:val="00EC0C2B"/>
    <w:rsid w:val="00EC1777"/>
    <w:rsid w:val="00EC2383"/>
    <w:rsid w:val="00EC28AB"/>
    <w:rsid w:val="00EC322E"/>
    <w:rsid w:val="00EC32F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45CD"/>
    <w:rsid w:val="00ED548B"/>
    <w:rsid w:val="00ED5874"/>
    <w:rsid w:val="00ED5B1F"/>
    <w:rsid w:val="00ED5C02"/>
    <w:rsid w:val="00ED67BD"/>
    <w:rsid w:val="00ED6F57"/>
    <w:rsid w:val="00ED73BB"/>
    <w:rsid w:val="00EE076E"/>
    <w:rsid w:val="00EE07FF"/>
    <w:rsid w:val="00EE0950"/>
    <w:rsid w:val="00EE1502"/>
    <w:rsid w:val="00EE1B6C"/>
    <w:rsid w:val="00EE249C"/>
    <w:rsid w:val="00EE2EED"/>
    <w:rsid w:val="00EE38D7"/>
    <w:rsid w:val="00EE38E7"/>
    <w:rsid w:val="00EE5421"/>
    <w:rsid w:val="00EE5452"/>
    <w:rsid w:val="00EE59DE"/>
    <w:rsid w:val="00EE63FC"/>
    <w:rsid w:val="00EE6981"/>
    <w:rsid w:val="00EE754A"/>
    <w:rsid w:val="00EE75FD"/>
    <w:rsid w:val="00EE7EFC"/>
    <w:rsid w:val="00EE7F94"/>
    <w:rsid w:val="00EF155D"/>
    <w:rsid w:val="00EF2A9D"/>
    <w:rsid w:val="00EF2C00"/>
    <w:rsid w:val="00EF34CA"/>
    <w:rsid w:val="00EF366C"/>
    <w:rsid w:val="00EF3D73"/>
    <w:rsid w:val="00EF3DE8"/>
    <w:rsid w:val="00EF43BA"/>
    <w:rsid w:val="00EF44D5"/>
    <w:rsid w:val="00EF4552"/>
    <w:rsid w:val="00EF4975"/>
    <w:rsid w:val="00EF4A8B"/>
    <w:rsid w:val="00EF5F75"/>
    <w:rsid w:val="00EF5FAC"/>
    <w:rsid w:val="00EF661E"/>
    <w:rsid w:val="00EF74F9"/>
    <w:rsid w:val="00EF7C60"/>
    <w:rsid w:val="00EF7E34"/>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3F3D"/>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2B2"/>
    <w:rsid w:val="00F23424"/>
    <w:rsid w:val="00F247E6"/>
    <w:rsid w:val="00F2501B"/>
    <w:rsid w:val="00F2525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4FBC"/>
    <w:rsid w:val="00F35409"/>
    <w:rsid w:val="00F354C9"/>
    <w:rsid w:val="00F35789"/>
    <w:rsid w:val="00F35CA3"/>
    <w:rsid w:val="00F368B6"/>
    <w:rsid w:val="00F36A11"/>
    <w:rsid w:val="00F36C90"/>
    <w:rsid w:val="00F36D83"/>
    <w:rsid w:val="00F372AC"/>
    <w:rsid w:val="00F374DD"/>
    <w:rsid w:val="00F3753E"/>
    <w:rsid w:val="00F3776C"/>
    <w:rsid w:val="00F4013A"/>
    <w:rsid w:val="00F40694"/>
    <w:rsid w:val="00F4179C"/>
    <w:rsid w:val="00F41A13"/>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1BD8"/>
    <w:rsid w:val="00F522E4"/>
    <w:rsid w:val="00F52796"/>
    <w:rsid w:val="00F52EA7"/>
    <w:rsid w:val="00F53716"/>
    <w:rsid w:val="00F53867"/>
    <w:rsid w:val="00F53A5A"/>
    <w:rsid w:val="00F53AC1"/>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5E6"/>
    <w:rsid w:val="00F65E3C"/>
    <w:rsid w:val="00F65E8D"/>
    <w:rsid w:val="00F66062"/>
    <w:rsid w:val="00F66838"/>
    <w:rsid w:val="00F66C1A"/>
    <w:rsid w:val="00F66CB9"/>
    <w:rsid w:val="00F66D1A"/>
    <w:rsid w:val="00F66D70"/>
    <w:rsid w:val="00F671F0"/>
    <w:rsid w:val="00F67F1F"/>
    <w:rsid w:val="00F7012E"/>
    <w:rsid w:val="00F70695"/>
    <w:rsid w:val="00F70D7E"/>
    <w:rsid w:val="00F711A2"/>
    <w:rsid w:val="00F711D9"/>
    <w:rsid w:val="00F72155"/>
    <w:rsid w:val="00F734A5"/>
    <w:rsid w:val="00F739C8"/>
    <w:rsid w:val="00F73B26"/>
    <w:rsid w:val="00F73C26"/>
    <w:rsid w:val="00F73F58"/>
    <w:rsid w:val="00F7401C"/>
    <w:rsid w:val="00F74642"/>
    <w:rsid w:val="00F75D47"/>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5EE8"/>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22B"/>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877"/>
    <w:rsid w:val="00FB6CE4"/>
    <w:rsid w:val="00FB75B5"/>
    <w:rsid w:val="00FB7642"/>
    <w:rsid w:val="00FB7E90"/>
    <w:rsid w:val="00FC017C"/>
    <w:rsid w:val="00FC031C"/>
    <w:rsid w:val="00FC0620"/>
    <w:rsid w:val="00FC069F"/>
    <w:rsid w:val="00FC0A8C"/>
    <w:rsid w:val="00FC13BC"/>
    <w:rsid w:val="00FC14CD"/>
    <w:rsid w:val="00FC1614"/>
    <w:rsid w:val="00FC1696"/>
    <w:rsid w:val="00FC212D"/>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A6"/>
    <w:rsid w:val="00FC76E9"/>
    <w:rsid w:val="00FC7C02"/>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32D"/>
    <w:rsid w:val="00FD5C90"/>
    <w:rsid w:val="00FD6525"/>
    <w:rsid w:val="00FD6938"/>
    <w:rsid w:val="00FD77B8"/>
    <w:rsid w:val="00FE08AE"/>
    <w:rsid w:val="00FE0C99"/>
    <w:rsid w:val="00FE11FB"/>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E7A8C"/>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4005431">
      <w:bodyDiv w:val="1"/>
      <w:marLeft w:val="0"/>
      <w:marRight w:val="0"/>
      <w:marTop w:val="0"/>
      <w:marBottom w:val="0"/>
      <w:divBdr>
        <w:top w:val="none" w:sz="0" w:space="0" w:color="auto"/>
        <w:left w:val="none" w:sz="0" w:space="0" w:color="auto"/>
        <w:bottom w:val="none" w:sz="0" w:space="0" w:color="auto"/>
        <w:right w:val="none" w:sz="0" w:space="0" w:color="auto"/>
      </w:divBdr>
      <w:divsChild>
        <w:div w:id="1467434583">
          <w:marLeft w:val="274"/>
          <w:marRight w:val="0"/>
          <w:marTop w:val="240"/>
          <w:marBottom w:val="0"/>
          <w:divBdr>
            <w:top w:val="none" w:sz="0" w:space="0" w:color="auto"/>
            <w:left w:val="none" w:sz="0" w:space="0" w:color="auto"/>
            <w:bottom w:val="none" w:sz="0" w:space="0" w:color="auto"/>
            <w:right w:val="none" w:sz="0" w:space="0" w:color="auto"/>
          </w:divBdr>
        </w:div>
        <w:div w:id="1584298056">
          <w:marLeft w:val="533"/>
          <w:marRight w:val="0"/>
          <w:marTop w:val="0"/>
          <w:marBottom w:val="0"/>
          <w:divBdr>
            <w:top w:val="none" w:sz="0" w:space="0" w:color="auto"/>
            <w:left w:val="none" w:sz="0" w:space="0" w:color="auto"/>
            <w:bottom w:val="none" w:sz="0" w:space="0" w:color="auto"/>
            <w:right w:val="none" w:sz="0" w:space="0" w:color="auto"/>
          </w:divBdr>
        </w:div>
        <w:div w:id="676006733">
          <w:marLeft w:val="806"/>
          <w:marRight w:val="0"/>
          <w:marTop w:val="0"/>
          <w:marBottom w:val="0"/>
          <w:divBdr>
            <w:top w:val="none" w:sz="0" w:space="0" w:color="auto"/>
            <w:left w:val="none" w:sz="0" w:space="0" w:color="auto"/>
            <w:bottom w:val="none" w:sz="0" w:space="0" w:color="auto"/>
            <w:right w:val="none" w:sz="0" w:space="0" w:color="auto"/>
          </w:divBdr>
        </w:div>
        <w:div w:id="1183668180">
          <w:marLeft w:val="806"/>
          <w:marRight w:val="0"/>
          <w:marTop w:val="0"/>
          <w:marBottom w:val="0"/>
          <w:divBdr>
            <w:top w:val="none" w:sz="0" w:space="0" w:color="auto"/>
            <w:left w:val="none" w:sz="0" w:space="0" w:color="auto"/>
            <w:bottom w:val="none" w:sz="0" w:space="0" w:color="auto"/>
            <w:right w:val="none" w:sz="0" w:space="0" w:color="auto"/>
          </w:divBdr>
        </w:div>
      </w:divsChild>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B308CE6-9B92-420F-844A-3258D4AB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5884</TotalTime>
  <Pages>6</Pages>
  <Words>1924</Words>
  <Characters>10973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958</cp:revision>
  <cp:lastPrinted>2018-04-06T13:41:00Z</cp:lastPrinted>
  <dcterms:created xsi:type="dcterms:W3CDTF">2019-04-01T13:39:00Z</dcterms:created>
  <dcterms:modified xsi:type="dcterms:W3CDTF">2020-04-10T20:21:00Z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